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p>
      <w:pPr/>
      <w:r>
        <w:rPr/>
        <w:t xml:space="preserve">Společnost Amadeus Real, která s tímto projektem nejvíce oslovila zastupitelstvo města, už dokonce podepsala s Ostravou kupní smlouvu a předkupní právo. Už se téměř mělo začít stavět, ale obvod Moravská Ostrava a Přívoz zamítl povolení.</w:t>
      </w:r>
    </w:p>
    <w:p>
      <w:pPr/>
      <w:r>
        <w:rPr/>
        <w:t xml:space="preserve">Jan Piskáček, mluvčí Amadeus Real: </w:t>
      </w:r>
      <w:r>
        <w:rPr>
          <w:i w:val="1"/>
          <w:iCs w:val="1"/>
        </w:rPr>
        <w:t xml:space="preserve">"Zamítl žádost společnosti Amadeus Real o udělení souhlasu s umístěním obchodního centra Ostravica, rada tím nastolila zásadní překážku bránící realizaci projektu, na kterém byla s městem dohodnuta."</w:t>
      </w:r>
    </w:p>
    <w:p>
      <w:pPr/>
      <w:r>
        <w:rPr/>
        <w:t xml:space="preserve">Tomáš Kuřec (ČSSD), místostarosta Moravské Ostravy a Přívozu: </w:t>
      </w:r>
      <w:r>
        <w:rPr>
          <w:i w:val="1"/>
          <w:iCs w:val="1"/>
        </w:rPr>
        <w:t xml:space="preserve">"Podmínili jsme to jistými dokumenty, které by měly osvědčit, že udělali všechno pro záchranu těch nemovitostí. Vidíte sami, v jakém stavu ty objekty Ostravice jsou."</w:t>
      </w:r>
    </w:p>
    <w:p>
      <w:pPr/>
      <w:r>
        <w:rPr/>
        <w:t xml:space="preserve">Vedení Statutárního města Ostrava jednání městského obvodu nechápe a na možné důsledky upozornila obvod dopisem. Obvod ale stanovisko nezměnil, a tak Amadeus Real odstoupil od smlouvy.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"My budeme jednat tak, abychom zneplatnili odstoupení od smlouvy."</w:t>
      </w:r>
    </w:p>
    <w:p>
      <w:pPr/>
      <w:r>
        <w:rPr/>
        <w:t xml:space="preserve">Následky mohou být pro město velmi drahé. Developer bude chtít zpět 54 milionů, které zaplatil za pozemky, dále náhradu ušlého zisku a další náklady. Podle Kajnara by mohlo jít o stamiliony.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713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2026-06-23T14:35:00+02:00</dcterms:created>
  <dcterms:modified xsi:type="dcterms:W3CDTF">2026-06-23T14:35:00+02:00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