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rozvíjí komplexní onkologické centrum</w:t>
      </w:r>
    </w:p>
    <w:p>
      <w:pPr/>
      <w:r>
        <w:rPr/>
        <w:t xml:space="preserve">To, co způsobilo rozruch v celé zemi, proběhlo v Novém Jičíně bez větších problémů. Statut komplexního onkologického centra místní nemocnice na rozdíl od šesti jiných zařízení v Chomutově, Pardubicích, Brně a Praze obhájila bez větších problémů, splnila už také jedinou podmínku, nová onkologická lůžka fungují od počátku března.</w:t>
      </w:r>
    </w:p>
    <w:p>
      <w:pPr/>
      <w:r>
        <w:rPr/>
        <w:t xml:space="preserve">Radan Gocal, ředitel NsP Nový Jičín: </w:t>
      </w:r>
      <w:r>
        <w:rPr>
          <w:i w:val="1"/>
          <w:iCs w:val="1"/>
        </w:rPr>
        <w:t xml:space="preserve">„V současné době provozujeme 35 onkologických lůžek v budově nového interního pavilonu, tedy v současnosti v nejmodernější budově v našem areálu. Máme smlouvy s Všeobecnou zdravotní pojišťovnou, Revírní bratrskou pokladnou a s pojišťovnou hutnickou, tedy po fúzi i s pojišťovnou Agel, a dále se k tomu velice vstřícně staví Pojišťovna ministerstva vnitra a Česká národní pojišťovna. Dá se říct, že 98 procent onkologických pacientů, kteří potřebují využít onkologických lůžek, tento problém nebudou mít." </w:t>
      </w:r>
    </w:p>
    <w:p>
      <w:pPr/>
      <w:r>
        <w:rPr/>
        <w:t xml:space="preserve">Komplexní onkologické centrum tvoří v Novém Jičíně nemocnice spolu se soukromou Radioterapií. Statut získala nemocnice v roce 2006 jako špičkové pracoviště pro péči o pacienty s rakovinou, onkologická lůžka mají pomoct tehdy, pokud nebude možná ambulantní péče.</w:t>
      </w:r>
    </w:p>
    <w:p>
      <w:pPr/>
      <w:r>
        <w:rPr/>
        <w:t xml:space="preserve">Radan Gocal, ředitel NsP Nový Jičín: </w:t>
      </w:r>
      <w:r>
        <w:rPr>
          <w:i w:val="1"/>
          <w:iCs w:val="1"/>
        </w:rPr>
        <w:t xml:space="preserve">„Jsou to jednak určité režimy chemoterapie, které jsou pro pacienty velice náročné a v některých případech musí kapat naopak kontinuálně, tedy nepřetržitě, to znamená, že v těchto případech pacient nemůže domů. Dále to jsou stavy komplikací onkologické léčby, například infekce po chemoterapii, které musí být hospitalizovány, dále je to léčba některých pacientů, kteří nejsou v dobrém klinickém stavu a museli by dojíždět a je to pro ně velice obtížné." </w:t>
      </w:r>
    </w:p>
    <w:p>
      <w:pPr/>
      <w:r>
        <w:rPr/>
        <w:t xml:space="preserve">Nemocnice se chce také zaměřit na modernizaci vybavení a objektů, prioritou je rekonstrukce starého interního pavilonu, který už značně dosluhuje. Přestavby se dočkají také operační sály a anesteziologicko-resuscitační oddělení. Nemocnice už teď žádá o 70 milionů z evropských fondů, z nich se budou platit nové přístroje.</w:t>
      </w:r>
    </w:p>
    <w:p>
      <w:pPr/>
      <w:r>
        <w:rPr/>
        <w:t xml:space="preserve">Radan Gocal, ředitel NsP Nový Jičín:</w:t>
      </w:r>
      <w:r>
        <w:rPr>
          <w:i w:val="1"/>
          <w:iCs w:val="1"/>
        </w:rPr>
        <w:t xml:space="preserve"> „Nejdůležitější z nich je asi druhé CT tak, abychom byli schopni zkracovat termíny na našem CT pracovišti, je tam řada přístrojů pro rentgen, ultrazvuků a také terapeutických přístrojů na operace pro plicní oddělení, pro gastroenterologii a tak dále." </w:t>
      </w:r>
    </w:p>
    <w:p>
      <w:pPr/>
      <w:r>
        <w:rPr/>
        <w:t xml:space="preserve">Podíl onkologických pacientů v nemocnici je zhruba 15 procent, loni bylo hospitalizováno téměř 24 tisíc pacientů, ambulantní léčbou prošlo přes 300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84/nemocnice-rozviji-komplexni-onk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2026-06-21T10:55:34+02:00</dcterms:created>
  <dcterms:modified xsi:type="dcterms:W3CDTF">2026-06-21T10:55:34+02:00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