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cestovního ruchu v MS kraji</w:t>
      </w:r>
    </w:p>
    <w:p>
      <w:pPr/>
      <w:r>
        <w:rPr/>
        <w:t xml:space="preserve">Ještě donedávno byla v MS kraji spousta organizací, které se zaměřují na cestovní ruch. Každá si ale jela takříkajíc svou cestou. To samozřejmě přinášelo zmatky turistům, tříštění financí a často i minimální propagaci. V jednotlivých turistických oblastech proto vznikly organizace zaměřené na tzv. destinační management.</w:t>
      </w:r>
    </w:p>
    <w:p>
      <w:pPr/>
      <w:r>
        <w:rPr/>
        <w:t xml:space="preserve">Dagmar Valášková, Region Beskydy: </w:t>
      </w:r>
      <w:r>
        <w:rPr>
          <w:i w:val="1"/>
          <w:iCs w:val="1"/>
        </w:rPr>
        <w:t xml:space="preserve">"Toho turistu nezajímá, jenom to, co je na jednom kopci, on chce vědět i to, co je na druhém. A nemohou si ti podnikatelé říkat: Aha! On půjde ke konkurenci, tak to mu nic neřeknu."</w:t>
      </w:r>
    </w:p>
    <w:p>
      <w:pPr/>
      <w:r>
        <w:rPr/>
        <w:t xml:space="preserve">Jiří Vzientek (ČSSD), náměstek hejtmana MS kraj:</w:t>
      </w:r>
      <w:r>
        <w:rPr>
          <w:i w:val="1"/>
          <w:iCs w:val="1"/>
        </w:rPr>
        <w:t xml:space="preserve"> "Když jsme tady založili ty destinační managementy těch turistických oblastí, tak předpokládáme, že ta hlavní tíha toho destinačního managementu bude ležet na těch jednotlivých turistických oblastech."</w:t>
      </w:r>
    </w:p>
    <w:p>
      <w:pPr/>
      <w:r>
        <w:rPr/>
        <w:t xml:space="preserve">Beskydy-Valašsko 2012. To byla první akce od vzniku této organizace. Starostové, podnikatelé v oblasti cestovního ruchu, provozovatelé různých středisek. Ti všichni na konferenci na Hukvaldech přijeli.</w:t>
      </w:r>
    </w:p>
    <w:p>
      <w:pPr/>
    </w:p>
    <w:p>
      <w:pPr/>
      <w:r>
        <w:rPr/>
        <w:t xml:space="preserve">Organizace, která má koordinovat rozvoj, propagaci a prezentaci cestovního ruchu už funguje v pěti turistických oblastech: v Jeseníkách, v Poodří, v Ostravě, v Těšínském Slezsku a v Beskydech. V současnosti už chybí pouze Opavsko.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955/rozvoj-cestovniho-ruch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