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zdobí jarní květy, potýká se ale s vandaly</w:t>
      </w:r>
    </w:p>
    <w:p>
      <w:pPr/>
      <w:r>
        <w:rPr/>
        <w:t xml:space="preserve">Narcisy, modřence, tulipány, hyacinty, ale také sedmikrásky a pomněnky, tak nejen tyto květiny v těchto dnech zkrášlují Frýdek-Místek. Zaměstnanci technických služeb jich vysadili v různých částech města tisíce. </w:t>
      </w:r>
    </w:p>
    <w:p>
      <w:pPr/>
      <w:r>
        <w:rPr/>
        <w:t xml:space="preserve">Jaromír Kohut, předseda představenstva TS F-M: “Občané v Parku pod zámkem mohli najít zhruba na 125 m2 rozkvetlé narcisy v béžové a žluté barvě. Další záhon podobného charakteru je na ulici Ostravská, kde na ploše zhruba 250 m2 už postupně odkvetly nízké narcisy. V současné době jsou v rozkvětu modré modřence.”</w:t>
      </w:r>
    </w:p>
    <w:p>
      <w:pPr/>
      <w:r>
        <w:rPr/>
        <w:t xml:space="preserve">Pohled na jarní květiny by měl přispět k vytvoření příjemné atmosféry jara a k dobré náladě. Na některé jedince ale působí spíš jako magnet. Někteří si je trhají a odnášejí domů, jiní je prostě pošlapou. </w:t>
      </w:r>
    </w:p>
    <w:p>
      <w:pPr/>
      <w:r>
        <w:rPr/>
        <w:t xml:space="preserve">Michal Pobucký (ČSSD), primátor města Frýdku-Místku: “Chtěl bych poprosit všechny občany města, aby se k těm květinám chovali hezky a neničili je. V současné době máme případy, kdy je někteří vandalové ušlapou, případně odcizí a pak si je vysadí na svojí zahrádku. My se chceme starat o město a o zeleň, ale potřebujeme i podporu obyvatel.”</w:t>
      </w:r>
    </w:p>
    <w:p>
      <w:pPr/>
      <w:r>
        <w:rPr/>
        <w:t xml:space="preserve">Květinová výzdoba bude ve městě bohatá i v letních měsících. Zaměstnanci technických služeb vysadí v nadcházejících dnech v ulicích tisíce předpěstovaných letniček různých druhů a barev. Město tak budou opět krášlit květinové záhony, pyramidy i závěsné nádoby na sloupech pouličních lamp.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1/mesto-fm-zdobi-jarni-kvety-potyka-se-ale-s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