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18.4.2016,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poskytl finance do sociální a zdravotní oblasti</w:t>
      </w:r>
    </w:p>
    <w:p>
      <w:pPr/>
      <w:r>
        <w:rPr/>
        <w:t xml:space="preserve">11 milionů 538 tisíc korun, taková je přesná částka, kterou město v letošním roce uvolní do sociální a zdravotní oblasti. Peníze jsou určeny převážně na částečnou úhradu provozních nákladů jednotlivých subjektů, ale také na realizaci jejich projektů a programů.</w:t>
      </w:r>
    </w:p>
    <w:p>
      <w:pPr/>
      <w:r>
        <w:rPr/>
        <w:t xml:space="preserve">Michal Pobucký (ČSSD), primátor města Frýdku-Místku: “V letošním roce dáváme z městské pokladny nejvíce peněz do sociální oblasti, co jsme v historii kdy dávali. Je to 11 a půl milionu korun. Z toho největší balík 8 a půl milionu korun jsou provozní náklady na provozování jednotlivých sociálních služeb v našem městě. Jako příklad mohu uvést Charitu, ADRU a Slezskou diakonii."</w:t>
      </w:r>
    </w:p>
    <w:p>
      <w:pPr/>
      <w:r>
        <w:rPr/>
        <w:t xml:space="preserve">Z dotačního programu „Podpora a rozvoj sociálních služeb“, jehož cílem je zkvalitnění ucelené sítě sociálních služeb na území města, bylo podpořeno 40 projektů. Finanční prostředky přesahující 1,5 milionu korun putují například Slezské diakonii, a to na provoz a projekty Azylového domu pro ženy a matky s dětmi Sára, Azylového domu pro muže Bethel nebo na projekt sociální asistence. Dotaci ve výši 800 tisíc korun dostal i spolek Podané ruce – osobní asistence, a to na pomoc seniorům a lidem s postižením. Přes 3 miliony korun pak získala Charita Frýdek-Místek.</w:t>
      </w:r>
    </w:p>
    <w:p>
      <w:pPr/>
      <w:r>
        <w:rPr/>
        <w:t xml:space="preserve">Martin Hořínek, ředitel Charity Frýdek-Místek: “Peníze budou využity na podporu všech služeb, které Charita Frýdek-Místek dělá. Velká část z objemu finančních prostředků půjde na běžný provoz, tzn. na zajištění sociálních služeb pro občany města.”</w:t>
      </w:r>
    </w:p>
    <w:p>
      <w:pPr/>
      <w:r>
        <w:rPr/>
        <w:t xml:space="preserve">Další peníze byly rozděleny z programu „Podpora a rozvoj ostatních aktivit navazujících na sociální služby“. Cílem programu je zkvalitňování života osobám se zdravotním postižením a ostatním sociálně znevýhodněným lidem a jejich začleňování do společnosti. Podpořeno z něj bylo 14 projektů v celkové výši 800 tisíc korun. 100 tisíc získal například Svaz důchodců, a to na podporu volnočasových aktivit seniorů. Přes 233 tisíc dostala i organizace ADRA.</w:t>
      </w:r>
    </w:p>
    <w:p>
      <w:pPr/>
      <w:r>
        <w:rPr/>
        <w:t xml:space="preserve">Irena Blablová, hlavní koordinátor dobrovolníků, ADRA F-M: “Finance, které z města obdržíme, chceme použít hlavně na rozvoj našich dobrovolnických programů, které ve Frýdku-Místku máme, a na podporu a motivaci našich dobrovolníků. Programů ve městě máme celkem 12 a evidujeme celkem 277 dobrovolníků. Jedním z našich nejnovějších projektů je projekt Dobrovolníci v domácnostech seniorů. Část této dotace je přímo speciálně určena pro tento nový projekt.”</w:t>
      </w:r>
    </w:p>
    <w:p>
      <w:pPr/>
      <w:r>
        <w:rPr/>
        <w:t xml:space="preserve">Dalších 669 200 korun na 17 projektů bylo rozděleno z dotačního „Programu na podporu projektů v oblasti zdravotnictví“. Jeho cílem je podpora materiálně-technického vybavení vedoucí ke zlepšení zdravotního stavu občanů, vytváření podmínek pro integraci zdravotně postižených, podpora mobilní paliativní péče, ale také podpora preventivních programů vedoucích k výchově ke zdraví a zdravému způsobu života. Zde získali finanční prostředky například Nemocnice Frýdek-Místek, a to ve výši 150 tisíc korun, nebo Oblastní spolek Českého červeného kříže, který na mobilní ošetřovatelskou jednotku dostal 60 tisíc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786/fm-poskytl-finance-do-socialni-a-zdravotn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2026-05-14T17:21:42+02:00</dcterms:created>
  <dcterms:modified xsi:type="dcterms:W3CDTF">2026-05-14T17:21:42+02:00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