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23:12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poskytuje dotace z fondu životního prostředí </w:t>
      </w:r>
    </w:p>
    <w:p>
      <w:pPr/>
      <w:r>
        <w:rPr/>
        <w:t xml:space="preserve">Město Frýdek-Místek vyhlásilo dotační program s názvem „Podpora aktivit vedoucích ke zlepšení životního prostředí pro rok 2016“. Cílem je podpora projektů, které vedou ke zlepšení stavu životního prostředí. Z dotačního programu je možné podpořit opatření ke snížení produkce znečisťujících látek, k úspoře energie, k rozvoji aktivit subjektů v oblasti životního prostředí a k podpoře programů souvisejících s ekologickou výchovou, vzděláváním a osvětou.</w:t>
      </w:r>
    </w:p>
    <w:p>
      <w:pPr/>
      <w:r>
        <w:rPr/>
        <w:t xml:space="preserve">Michal Pobucký (ČSSD), primátor města Frýdku-Místku: “Město Frýdek-Místek již téměř 20 let dává dotace z fondu životního prostředí obyvatelům svého města. Obyvatelé mohou žádat o dotaci například na změnu vytápění ve svém rodinném domě, případně na vybudování kanalizační přípojky, která by nahradila septik nebo žumpu.”</w:t>
      </w:r>
    </w:p>
    <w:p>
      <w:pPr/>
      <w:r>
        <w:rPr/>
        <w:t xml:space="preserve">Lidé mohou žádosti o dotaci z fondu životního prostředí podávat nejpozději do 30. června.</w:t>
      </w:r>
    </w:p>
    <w:p>
      <w:pPr/>
      <w:r>
        <w:rPr/>
        <w:t xml:space="preserve">Jana Matějíková, mluvčí Magistrátu města Frýdku-Místku: “Tomu, kdo přejde z vytápění tuhými palivy na vytápění plynem nebo elektřinou, poskytne město dotaci až do výše 20 tisíc korun. Na tepelné čerpadlo poskytujeme dotaci až 70 tisíc. Přispíváme i na vybudování zařízení pro skladování propanu určeného k vytápění rodinných domků. V tomto případě poskytujeme až 70 tisícovou dotaci.”</w:t>
      </w:r>
    </w:p>
    <w:p>
      <w:pPr/>
      <w:r>
        <w:rPr/>
        <w:t xml:space="preserve">Podpora v rámci dotace z fondu životního prostředí umožňuje čerpání dotace i z jiných dotačních programů. Žadatel ale musí předložit rozhodnutí o poskytnutí dotace z jiného dotačního programu. Dotaci získá za předpokladu, že splní všechny podmínky dotačního programu města, mezi které patří i to, že součet všech přijatých dotačních prostředků nepřesáhne 100% nákladů na realizaci celého projektu. Více informací naleznou zájemci o dotaci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327/fm-poskytuje-dotace-z-fondu-zivotniho-prostred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2026-06-10T00:20:34+02:00</dcterms:created>
  <dcterms:modified xsi:type="dcterms:W3CDTF">2026-06-10T00:20:34+02:00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