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se mohl začít soutěžit</w:t>
      </w:r>
    </w:p>
    <w:p>
      <w:pPr/>
      <w:r>
        <w:rPr/>
        <w:t xml:space="preserve">Obchvatu města Frýdku-Místku zase jednou konečně svitla naděje. Protože vláda České republiky už na jaře schválila výstavbu první jeho části, čímž dojde k napojení silnice od Ostravy na Beskydy a od Olomouce na Beskydy, připravilo Ředitelství silnic a dálnic soutěžní dokumentaci. Nic tedy nebrání tomu, aby se stavba začala soutěžit. Jenže…</w:t>
      </w:r>
    </w:p>
    <w:p>
      <w:pPr/>
      <w:r>
        <w:rPr/>
        <w:t xml:space="preserve">Karel Deutscher (ČSSD), náměstek primátora města Frýdku-Místku: “V tuto chvíli se musí vyřešit právní problém, který je na vládě ČR, zda se bude soutěžit celý obchvat jako takový, což bychom jako město podporovali, anebo dojde k rozdělení, což by znamenalo, že by se soutěžila pouze část, která má stavební povolení. Ta část, která nemá stavební povolení, by se nechala na příště.”</w:t>
      </w:r>
    </w:p>
    <w:p>
      <w:pPr/>
      <w:r>
        <w:rPr/>
        <w:t xml:space="preserve">Tato varianta by stavbu opět oddálila. Ředitelství silnic a dálnic by totiž muselo soutěžní dokumentaci přepracovat.</w:t>
      </w:r>
    </w:p>
    <w:p>
      <w:pPr/>
      <w:r>
        <w:rPr/>
        <w:t xml:space="preserve">Karel Deutscher (ČSSD), náměstek primátora města Frýdku-Místku: “ŘSD má soutěžní dokumentaci hotovou. Mohlo by ji během prázdnin vyvěsit a začít soutěžit. V případě, že se ale rozhodne, že se to bude dělit, bude se muset soutěžní dokumentace vrátit nazpět a rozdělit. To rozdělení ŘSD odhaduje zhruba na další tři měsíce.”</w:t>
      </w:r>
    </w:p>
    <w:p>
      <w:pPr/>
      <w:r>
        <w:rPr/>
        <w:t xml:space="preserve">Rozhodovat o tomto kroku bude vláda. My budeme situaci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519/obchvat-frydkumistku-by-se-mohl-zacit-sou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2026-06-13T13:53:09+02:00</dcterms:created>
  <dcterms:modified xsi:type="dcterms:W3CDTF">2026-06-13T13:53:09+02:00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