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Odkup historických jatek schválili i ostravští zastupitelé</w:t>
      </w:r>
    </w:p>
    <w:p>
      <w:pPr/>
      <w:r>
        <w:rPr/>
        <w:t xml:space="preserve">"Konec dobrý, všechno dobré. Jsem rád, že se nám podařilo získat od zastupitelstva souhlas s nákupem objektu Bauhausu včetně budovy historických městských jatek. Jsme tedy zmocněni uzavřít smlouvu za 79,9 milionu korun. Cenu i podmínky považuji za dobré, protože dávají smysl a prostor, o který město usilovalo dlouhá léta. Je teď na nás, abychom vše dokázali využít pro účely, které jsme deklarovali, to znamená hlavně pro kulturu," komentuje primátor Ostravy Tomáš Macura (ANO 2011).</w:t>
      </w:r>
    </w:p>
    <w:p>
      <w:pPr/>
      <w:r>
        <w:rPr/>
        <w:t xml:space="preserve">Cena aktuálního znaleckého posudku byla přes 91 milionů korun, město tak kupuje celý areál o něco levněji.</w:t>
      </w:r>
    </w:p>
    <w:p>
      <w:pPr/>
      <w:r>
        <w:rPr/>
        <w:t xml:space="preserve">"Začínali jsme vloni na podzim s daleko vyššími částkami, než je ta výsledná. Je třeba říct, že my nekupujeme totéž, co se prodávalo předtím. Je tam navíc budova prodejny, funkční parkoviště. Ceny pozemků šly navíc od té doby několikrát nahoru, minimálně trojnásobně. I v tomto smyslu došlo k nějakému zhodnocení, ale určitě na tom město nevydělalo, to je jasné," říká Macura.</w:t>
      </w:r>
    </w:p>
    <w:p>
      <w:pPr/>
      <w:r>
        <w:rPr/>
        <w:t xml:space="preserve">Záměr Ostravy podporují i památkáři, se kterými zástupci města už jednali. Následným krokem je projektová dokumentace úprav budovy bývalé prodejny, právě tady by se měla v závěru roku přestěhovat galerie Plato, která je nově zřízenou příspěvkovou organizací města. K projektu opravy historické budovy jatek chce Ostrava přizvat i architekty s mezinárodní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658/odkup-historickych-jatek-schvalili-i-ostravsti-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2026-06-25T08:05:45+02:00</dcterms:created>
  <dcterms:modified xsi:type="dcterms:W3CDTF">2026-06-25T08:05:45+02:00</dcterms:modified>
</cp:coreProperties>
</file>

<file path=docProps/custom.xml><?xml version="1.0" encoding="utf-8"?>
<Properties xmlns="http://schemas.openxmlformats.org/officeDocument/2006/custom-properties" xmlns:vt="http://schemas.openxmlformats.org/officeDocument/2006/docPropsVTypes"/>
</file>