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Výhružné telefonáty na tísňové linky se nevyplácí</w:t>
      </w:r>
    </w:p>
    <w:p>
      <w:pPr/>
      <w:r>
        <w:rPr/>
        <w:t xml:space="preserve">V pátek prvního července bylo v Ostravě v okolí obchodního centra Karolina pořádně rušno. Tísňová linka totiž přijala oznámení o nástražném výbušném systému, který kdosi v Karolině údajně uložil. Všichni museli okamžitě pryč. Prodávající i nakupující. Auta musela zůstat uvnitř.</w:t>
      </w:r>
    </w:p>
    <w:p>
      <w:pPr/>
      <w:r>
        <w:rPr/>
        <w:t xml:space="preserve">Gabriela Holčáková, mluvčí PČR MS kraje: “Desítky policistů a služební kynologové pak prohledávali objekt, aby případně vyloučili existenci nebezpečné věci uvnitř nákupního centra.”</w:t>
      </w:r>
    </w:p>
    <w:p>
      <w:pPr/>
      <w:r>
        <w:rPr/>
        <w:t xml:space="preserve">Zároveň s prohledáváním Karoliny a evakuací už kriminalisté hledali také autora telefonátu. Netrvalo dlouho a měli ho.</w:t>
      </w:r>
    </w:p>
    <w:p>
      <w:pPr/>
      <w:r>
        <w:rPr/>
        <w:t xml:space="preserve">Gabriela Holčáková, mluvčí PČR MS kraje: “Byly shromážděny informace k podezřelé osobě, jež byla zadržena ještě tentýž den.”</w:t>
      </w:r>
    </w:p>
    <w:p>
      <w:pPr/>
      <w:r>
        <w:rPr/>
        <w:t xml:space="preserve">Muže nyní čeká vysoký trest až 5 let vězení. Jedním z důvodů je i to, že se podobného činu už dopustil, když oznámil bombu v barech na Stodolní. </w:t>
      </w:r>
    </w:p>
    <w:p>
      <w:pPr/>
      <w:r>
        <w:rPr/>
        <w:t xml:space="preserve">Igor Krajdl, soudce: “Trestný čin šíření poplašné zprávy je rozdělen do několika odstavců a v tom nejvyšším hrozí trest až 8 let odnětí svobody. Pokud by byla způsobena vysoká škoda.” </w:t>
      </w:r>
    </w:p>
    <w:p>
      <w:pPr/>
      <w:r>
        <w:rPr/>
        <w:t xml:space="preserve">Letos už policisté šetřili podobné případy dva a v obou už byl pachatel dopaden a čeká na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839/vyhruzne-telefonaty-na-tisnove-linky-se-ne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2026-06-25T03:09:51+02:00</dcterms:created>
  <dcterms:modified xsi:type="dcterms:W3CDTF">2026-06-25T03:09:51+02:00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