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2.8.2016,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z Ostravy hrozí za mlácení babičky 4 roky vězení</w:t>
      </w:r>
    </w:p>
    <w:p>
      <w:pPr/>
      <w:r>
        <w:rPr/>
        <w:t xml:space="preserve">Ostrava už tradičně patří k městům s největším počtem vykázaných osob kvůli domácímu násilí. Od začátku platnosti tohoto zákona v roce 2007 už policisté vykázali  téměř 400 lidí. Značný podíl na tom má i 33letý muž, který týrá svou 81letou babičku. Tento případ už policie předala státnímu zastupitelství. </w:t>
      </w:r>
    </w:p>
    <w:p>
      <w:pPr/>
      <w:r>
        <w:rPr/>
        <w:t xml:space="preserve">Barbora Zajícová, státní zástupkyně: “Společné soužití vyvrcholilo ve fyzický útok vůči babičce a to kusem nábytku. Obviněný je ohrožen trestní sazbou 6 měsíců až 4 roky vězení. Není ve vazbě.”</w:t>
      </w:r>
    </w:p>
    <w:p>
      <w:pPr/>
      <w:r>
        <w:rPr/>
        <w:t xml:space="preserve">Tento muž je ostravským rekordmanem. Kvůli týrání babičky byl vykázán z domu 4 krát a 2 krát byl potrestán soudem.  V minulosti se mlácením a nadávkami snažil získat peníze i donutit babičku k odchodu do domova důchodců. Ta se před ním dokonce schovala do skříně, když jí vyhrožoval zabitím. </w:t>
      </w:r>
    </w:p>
    <w:p>
      <w:pPr/>
      <w:r>
        <w:rPr/>
        <w:t xml:space="preserve">Miroslav Kolátek, mluvčí PČR Karviná: “Domácí násilí doporučujeme ohlásit. Mnohdy pachatelé slibují obětem, že se změní, ale naopak se násilí stupňuje.”</w:t>
      </w:r>
    </w:p>
    <w:p>
      <w:pPr/>
      <w:r>
        <w:rPr/>
        <w:t xml:space="preserve">V nejbližších dnech bude rozhodnuto o začátku hlavního líčení. Případ je ale natolik jednoznačný, že samosoudce možná rozhodne trestním příkazem.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062/muzi-z-ostravy-hrozi-za-mlaceni-babicky-4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2026-06-27T17:43:27+02:00</dcterms:created>
  <dcterms:modified xsi:type="dcterms:W3CDTF">2026-06-27T17:43:27+02:00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