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​Stavební pozemky se prodávají obálkovou metodou</w:t>
      </w:r>
    </w:p>
    <w:p>
      <w:pPr/>
      <w:r>
        <w:rPr/>
        <w:t xml:space="preserve">Zájemcio nové stavební pozemky v Ludgeřovicích si mohou nyní podatnabídku na odkoupení parcely.  Lokalita „u rybníků“ jerozdělena na 36 částí. Šest z nich už má své majitele.Zájemci o další tři desítky mohou učinit cenovou nabídkuzdejšímu obecnímu úřadu.</w:t>
      </w:r>
    </w:p>
    <w:p>
      <w:pPr/>
      <w:r>
        <w:rPr/>
        <w:t xml:space="preserve">„Formaprodeje probíhá obálkovou metodou, kdy přednost mají vyššínabídky. Je stanovena základní cena ta 850,- Kč/m</w:t>
      </w:r>
      <w:r>
        <w:rPr>
          <w:vertAlign w:val="superscript"/>
        </w:rPr>
        <w:t xml:space="preserve">2</w:t>
      </w:r>
      <w:r>
        <w:rPr/>
        <w:t xml:space="preserve">bez DPH,“ informuje Jindřich Hudeček, tajemník OÚ Ludgeřovice</w:t>
      </w:r>
    </w:p>
    <w:p>
      <w:pPr/>
      <w:r>
        <w:rPr/>
        <w:t xml:space="preserve">Naludgeřovickém úřadě se už začínají hromadit obálkys nabídkami. Musí být dány vždy na konkrétní pozemek.Zájemce se může ucházet pouze o jednu parcelu.</w:t>
      </w:r>
    </w:p>
    <w:p>
      <w:pPr/>
      <w:r>
        <w:rPr/>
        <w:t xml:space="preserve">„Převažujípředevším lidé přespolní, z Ostravy. Jsou mezi nimi idomácí, kteří zde v současné době bydlí.</w:t>
      </w:r>
    </w:p>
    <w:p>
      <w:pPr/>
      <w:r>
        <w:rPr/>
        <w:t xml:space="preserve">Běhempříštího roku zde obec na své náklady vybuduje potřebnéinženýrské sítě a dojde také k překládce vedenívysokého napětí.</w:t>
      </w:r>
    </w:p>
    <w:p>
      <w:pPr/>
      <w:r>
        <w:rPr/>
        <w:t xml:space="preserve">„Myjsme se domluvili s ČEZ, ten uloží vysoké napětí dokomunikace. Ochranné pásmo se nebude týkat pozemků – ty budoučisté,“ upřesňuje Daniel Havlík (ČSSD), starosta Ludgeřovic.</w:t>
      </w:r>
    </w:p>
    <w:p>
      <w:pPr/>
      <w:r>
        <w:rPr/>
        <w:t xml:space="preserve">Jednotlivé stavební parcely mají nejméně 800  a nejvíce 1000 m</w:t>
      </w:r>
      <w:r>
        <w:rPr>
          <w:vertAlign w:val="superscript"/>
        </w:rPr>
        <w:t xml:space="preserve">2 </w:t>
      </w:r>
      <w:r>
        <w:rPr/>
        <w:t xml:space="preserve">.</w:t>
      </w:r>
    </w:p>
    <w:p>
      <w:pPr/>
      <w:r>
        <w:rPr/>
        <w:t xml:space="preserve">„Jeto zóna bydlení, kterou prosazujeme pro mladé rodiny. Žádnéspekulace nechceme připustit. A tak každém pozemku po převodu a po nabytí právní moci by měl stavebník do 3 let zahájit stavbu,“ říká starosta Havlík.</w:t>
      </w:r>
    </w:p>
    <w:p>
      <w:pPr/>
      <w:r>
        <w:rPr/>
        <w:t xml:space="preserve">Nabídkymohou zájemci podávat na obecní úřad do konce měsíce.V polovině září by pak měli být známí majitelé pozemků.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073/stavebni-pozemky-se-prodavaji-obalk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2026-04-08T19:08:14+02:00</dcterms:created>
  <dcterms:modified xsi:type="dcterms:W3CDTF">2026-04-08T19:08:14+02:00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