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25.8.2016,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začaly opravy fasád tří budov Slezanu</w:t>
      </w:r>
    </w:p>
    <w:p>
      <w:pPr/>
      <w:r>
        <w:rPr/>
        <w:t xml:space="preserve">Ve Frýdku-Místku byly zahájeny práce na regeneraci objektů bývalých textilek společnosti Slezan. Jedná se o tři objekty s historickou nebo historizující fasádou. První na řadu přišla revitalizace fasády budovy na ulici Těšínská.</w:t>
      </w:r>
    </w:p>
    <w:p>
      <w:pPr/>
      <w:r>
        <w:rPr/>
        <w:t xml:space="preserve">Jiří Karásek, prokurista společnosti Slezan: “V rámci programu podpory města Frýdku-Místku na obnovu historických a historizujících fasád jsme zahájili tři dílčí rekonstrukce objektů. Ta nejvýznamnější bude na ulici Těšínská, kde se opravuje historické průčelí tkalcovny. Pak se bude opravovat sklad na nádraží, kde se budou řešit jen nějaké záchovné práce z pohledu klempířských prvků a tak dále, a plus se bude obnovovat historická freska, která je v areálu na ulici Beskydské.”</w:t>
      </w:r>
    </w:p>
    <w:p>
      <w:pPr/>
      <w:r>
        <w:rPr/>
        <w:t xml:space="preserve">Na regeneraci těchto tří objektů poskytlo město Slezanu neinvestiční dotací ve výši 516 500 korun. </w:t>
      </w:r>
    </w:p>
    <w:p>
      <w:pPr/>
      <w:r>
        <w:rPr/>
        <w:t xml:space="preserve">Jiří Kajzar (Naše město F-M), náměstek primátora města Frýdku-Místku: “Na tyto revitalizace jsme zřídili fond na obnovu historických a historizujích fasád, v rámci kterého Slezan požádal o dotaci. Byli jsme na kontrolním dni, kdy jsme se podívali, jakým způsobem se ošetřuje režné zdivo, jakým způsobem firma provádí výměnu prvků na fasádě a tak dále, tak abychom mohli obdivovat novou krásnou fasádu historické budovy Slezanu.”</w:t>
      </w:r>
    </w:p>
    <w:p>
      <w:pPr/>
      <w:r>
        <w:rPr/>
        <w:t xml:space="preserve">Rekonstrukce fasád všech tří objektů budou hotovy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311/ve-fm-zacaly-opravy-fasad-tri-budov-slez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2026-06-16T09:45:42+02:00</dcterms:created>
  <dcterms:modified xsi:type="dcterms:W3CDTF">2026-06-16T09:45:42+02:00</dcterms:modified>
</cp:coreProperties>
</file>

<file path=docProps/custom.xml><?xml version="1.0" encoding="utf-8"?>
<Properties xmlns="http://schemas.openxmlformats.org/officeDocument/2006/custom-properties" xmlns:vt="http://schemas.openxmlformats.org/officeDocument/2006/docPropsVTypes"/>
</file>