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2.9.2016, 08:26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Likvidace lagun Ostramo se zřejmě protáhne</w:t>
      </w:r>
    </w:p>
    <w:p>
      <w:pPr/>
      <w:r>
        <w:rPr/>
        <w:t xml:space="preserve">O 90 tisíc tun nadbilančních kalů se má postarat firma AVE. Do záležitosti se ale vložilo ministerstvo, které chce provést velkou EIA, tady studiu vlivu na životní prostředí. </w:t>
      </w:r>
    </w:p>
    <w:p>
      <w:pPr/>
      <w:r>
        <w:rPr/>
        <w:t xml:space="preserve">"Proces EIA má celou řadu účastníků, kteří mohou vznášet různé námitky. Osobně odhaduji, že to může znamenat odklad zhruba o rok," říká primátor Ostravy Tomáš Macura (ANO 2011).</w:t>
      </w:r>
    </w:p>
    <w:p>
      <w:pPr/>
      <w:r>
        <w:rPr/>
        <w:t xml:space="preserve">Dalším problémem je kontaminovaná zemina, tedy dno pod lagunami. Likvidace 100 tisíc tun bude na další samostatnou zakázku. Radnice preferuje jedinou rozumnou metodu, a to je aktivní dekontaminace. Při ní by se zemina nevytěžila, ale prošla by vysokoteplotní desorbcí.</w:t>
      </w:r>
    </w:p>
    <w:p>
      <w:pPr/>
      <w:r>
        <w:rPr/>
        <w:t xml:space="preserve">"Pokud se do konce roku zvolí varianta, tak se během příštího roku bude připravovat veřejná zakázka. Nemyslím si, že se dodavatel vysoutěží dříve než na přelomu roku 2017/2018, ten bude potom dál zpracovávat svůj projekt, který musí projít studií EIA. Takže já osobně si myslím, že v ideálním případě může začít ten proces kompletní sanace fyzicky někdy v roce 2019," počítá Tomáš Macura.</w:t>
      </w:r>
    </w:p>
    <w:p>
      <w:pPr/>
      <w:r>
        <w:rPr/>
        <w:t xml:space="preserve">Třetí rovinou problému jsou kontaminované odpadní vody, o ty se průběžně stará a čistí je společnost Diamo. Vývoj kauzy budeme dál sledovat.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05418/likvidace-lagun-ostramo-se-zrejme-protah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2026-07-10T12:28:37+02:00</dcterms:created>
  <dcterms:modified xsi:type="dcterms:W3CDTF">2026-07-10T12:28:37+02:00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