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nebude zdražovat nájem nebytových prostor</w:t>
      </w:r>
    </w:p>
    <w:p>
      <w:pPr/>
      <w:r>
        <w:rPr/>
        <w:t xml:space="preserve">Rada města Frýdku-Místku rozhodla neuplatnit inflační doložku z uzavřených smluv o nájmu nebytových prostor, pozemků, ostatních objektů, ale i movitých věcí, která umožňuje navýšit nájemné o růst inflace. Podnikatelé, kteří mají své provozovny v objektech města nebo podnikají na jeho pozemcích, tak zaplatí v příštím roce stejný nájem jako letos. Totéž se týká lidí, kteří mají od města v nájmu movité věci.</w:t>
      </w:r>
    </w:p>
    <w:p>
      <w:pPr/>
      <w:r>
        <w:rPr/>
        <w:t xml:space="preserve">Jiří Kajzar (Naše město F-M), náměstek primátora města Frýdku-Místku: “Samozřejmě jsme mohli zvýšit nájemné o inflaci, která je ve smlouvách. K tomuto kroku jsme nicméně nepřostoupili a smlouvy tak zůstávají v původní výši. Chceme tak reagovat na přebytek prostor, kdy si vlastně chceme udržet stávající nájemce, ať máme příjmy do městského rozpočtu. Budeme také dále pokračovat v údržbě a rekonstrukcích dalších prostor, které jsou v bytovém a nebytovém fondu.”</w:t>
      </w:r>
    </w:p>
    <w:p>
      <w:pPr/>
      <w:r>
        <w:rPr/>
        <w:t xml:space="preserve">Inflace se nyní pohybuje okolo tří desetin procenta, zvýšení nájemného o tuto inflaci by tak pro město bylo navíc neefektivní.</w:t>
      </w:r>
    </w:p>
    <w:p>
      <w:pPr/>
      <w:r>
        <w:rPr/>
        <w:t xml:space="preserve">Jana Matějíková, mluvčí Magistrátu města Frýdku-Místku: “Zvýšení nájemného o inflaci by bylo opravdu zanedbatelné až ztrátové v porovnání s náklady na administrativu, na kancelářký materiál a také na poštu, které by si úkony spojené se změnou nájemného vyžádaly.”</w:t>
      </w:r>
    </w:p>
    <w:p>
      <w:pPr/>
      <w:r>
        <w:rPr/>
        <w:t xml:space="preserve">Město má v současné době k dispozici desítky volných nebytových prostor, zájemců o jejich pronájem je ale stále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289/frydekmistek-nebude-zdrazovat-najem-nebytov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2026-06-22T06:26:23+02:00</dcterms:created>
  <dcterms:modified xsi:type="dcterms:W3CDTF">2026-06-22T06:26:23+02:00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