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Ostravským Seniorem roku 2016 se stal galerista Milan Weber</w:t>
      </w:r>
    </w:p>
    <w:p>
      <w:pPr/>
      <w:r>
        <w:rPr/>
        <w:t xml:space="preserve">"Znamená to pro mě určité zadostiučinění, poněvadž už věk taky pokročil. Skutečně jsem byl překvapen," řekl k ocenění ostravský Senior roku 2016 Milan Weber.</w:t>
      </w:r>
    </w:p>
    <w:p>
      <w:pPr/>
      <w:r>
        <w:rPr/>
        <w:t xml:space="preserve">"Je velice důležité, abychom si zachovali tu duševní vitalitu a všichni ti, kteří tady dnes byli, tak si myslím, že toho jsou příkladem," dodává náměstek primátora Zbyněk Pražák (KDU-ČSL).</w:t>
      </w:r>
    </w:p>
    <w:p>
      <w:pPr/>
      <w:r>
        <w:rPr/>
        <w:t xml:space="preserve">Milan Weber pořádal výstavy soudobých českých umělců už v 70. a 80. letech minulého století. Stál u vzniku Výstavní síně Sokolská 26 díky němu byly ve městě instalovány socha Úsvit a plastiky Ježovka a Hvězdice.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374/ostravskym-seniorem-roku-2016-se-stal-galerista-milan-w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2026-07-01T02:36:10+02:00</dcterms:created>
  <dcterms:modified xsi:type="dcterms:W3CDTF">2026-07-01T02:36:10+02:00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