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 Ostravy jezdil krást do škol ve Vídni</w:t>
      </w:r>
    </w:p>
    <w:p>
      <w:pPr/>
      <w:r>
        <w:rPr/>
        <w:t xml:space="preserve">Loni v červenci začali kriminalisté v Rakousku vyšetřovat několik případů vykradených škol. Během pěti týdnů v létě zloděj vykradl a nebo se pokusil vykrást 6 škol ve Vídni. Stopy vedly do Ostravy a tak začala spolupráce mezi rakouskou a českou policií. Na jejím konci je zadržení zloděje z Ostravy.</w:t>
      </w:r>
    </w:p>
    <w:p>
      <w:pPr/>
      <w:r>
        <w:rPr/>
        <w:t xml:space="preserve">Gabriela Holčáková, mluvčí PČR Ostrava: “Ostravská policejní komisařka zahájila trestní stíhání 40letého muže pro trestný čin krádeže. Je podezřelý, že v 6 případech měl odcizit mikroskopy a další přístroje ze škol ve Vídni.”</w:t>
      </w:r>
    </w:p>
    <w:p>
      <w:pPr/>
      <w:r>
        <w:rPr/>
        <w:t xml:space="preserve">Mikroskopy a také další přístroje například na endoskopické vyšetření byly velmi cenné a tak je způsobená škoda přes milion korun. Klíčovou informací bylo DNAm, zajištěné na jedné ze škol. Znalec z oboru genetiky pak stopu vyhodnotil a policisté šli najisto. </w:t>
      </w:r>
    </w:p>
    <w:p>
      <w:pPr/>
      <w:r>
        <w:rPr/>
        <w:t xml:space="preserve">Gabriela Holčáková, mluvčí PČR Ostrava: “Obviněný se přiznal. Motivem měla být existenční tíseň.”</w:t>
      </w:r>
    </w:p>
    <w:p>
      <w:pPr/>
      <w:r>
        <w:rPr/>
        <w:t xml:space="preserve">Kriminalisté provedli u zadrženého také domovní prohlídku. Kde mikroskopy prodával, zda končili například v zastavárnách, není jasné. Za zločin krádeže mu hrozí až 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695/zlodej-z-ostravy-jezdil-krast-do-skol-ve-vi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2026-06-29T08:53:49+02:00</dcterms:created>
  <dcterms:modified xsi:type="dcterms:W3CDTF">2026-06-29T08:53:49+02:00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