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odbor magistrátu F-M plánuje řadu akcí</w:t>
      </w:r>
    </w:p>
    <w:p>
      <w:pPr/>
      <w:r>
        <w:rPr/>
        <w:t xml:space="preserve">Město Frýdek-Místek ve svém rozpočtu na rok 2017 počítá s řadou investičních akcí. V rámci investičního odboru se jedná o tyto akce.</w:t>
      </w:r>
    </w:p>
    <w:p>
      <w:pPr/>
      <w:r>
        <w:rPr/>
        <w:t xml:space="preserve">Jiří Kajzar (Naše město F-M), náměstek primátora města Frýdku-Místku: “K nejvýznamnějším akcím, které jsou dlouhodobě plánovány, patří úspora tepla v bytových domech. Chceme, aby údržba a rekonstrukce u bytového fondu probíhaly v daleko větší míře než v minulých letech. Je tam také zařazený skatepark, který by měl být v hodnotě osmi milionů korun.”</w:t>
      </w:r>
    </w:p>
    <w:p>
      <w:pPr/>
      <w:r>
        <w:rPr/>
        <w:t xml:space="preserve">Pomyslnou třešničkou na dortu by pak měla být také výstavba kašny na místeckém náměstí za zhruba 4 miliony korun.</w:t>
      </w:r>
    </w:p>
    <w:p>
      <w:pPr/>
      <w:r>
        <w:rPr/>
        <w:t xml:space="preserve">Jiří Kajzar (Naše město F-M), náměstek primátora města Frýdku-Místku: “Byly tady dlouhodobé disputace o tom, jestli ta kašna bude nebo ne a v jaké podobě, zda bude novodobá nebo ne. Architekti do toho vnesli svůj pohled a říkali, že by to mělo být něco novodobého. My jsme spíš s památkáří zastávali názor, že by to mělo být jako původní kašna, protože víme, jak vypadala. Teď už má kašna stavební povolení a my budeme dělat výběrové řízení na zhotovitele.”</w:t>
      </w:r>
    </w:p>
    <w:p>
      <w:pPr/>
      <w:r>
        <w:rPr/>
        <w:t xml:space="preserve">Vedle těchto investičních akcí chce město také vybudovat nové dětské hřiště za milion dvě stě tisíc korun na ulici Dvořákova a na ulici Nad Rybníkem.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734/investicni-odbor-magistratu-fm-planuje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