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11.1.2017,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Rozpoczęły się obchody 500. rocznicy reformacji</w:t>
      </w:r>
    </w:p>
    <w:p>
      <w:pPr/>
      <w:r>
        <w:rPr/>
        <w:t xml:space="preserve">Władysław Wolny, parafia ŚKEAW w Stonawie: "Ten okres, któryrozpoczęliśmy po Nowym Roku, jest dla nas ewangelików rokiem 500. rocznicyreformacji. Dlatego chcemy go właściwie cały ten rok przeżywać tak trochęuroczyściej. I za dwa tygodnie już tu mamy chór nasz miejscowy ze Stonawy. No itakich uroczystości będzie więcej czy w ramach naszej parafii albo po prostu wkościele tu na Śląsku w różnych naszych parafiach."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6977/rozpocze%C5%82y-sie-obchody-500-rocznicy-reform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2026-05-21T23:22:49+02:00</dcterms:created>
  <dcterms:modified xsi:type="dcterms:W3CDTF">2026-05-21T23:22:49+02:00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