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expozici "Czech Cities" spolu s Prahou a Brnem</w:t>
      </w:r>
    </w:p>
    <w:p>
      <w:pPr/>
      <w:r>
        <w:rPr/>
        <w:t xml:space="preserve">Ostrava má s investičními veletrhy více než 20letou zkušenost. Kromě Prahy je největším českým městem, které se pravidelně účastní akcí tohoto druhu v Evropě. Expozice Ostravy pravidelně vyniká na veletrzích EXPO REAL v Mnichově nebo právě na jarním veletrhu MIPIM v Cannes.</w:t>
      </w:r>
    </w:p>
    <w:p>
      <w:pPr/>
      <w:r>
        <w:rPr/>
        <w:t xml:space="preserve">"Chceme po zkušenosti, které jsem tam vloni navnímal z jiných zemí, se poučit a vytvořit společnou expozici tří největších českých měst. Jsem rád, že jsme od Prahy a Brna dostali důvěru a expozici zajišťujeme my jako Ostrava. Troufám si tvrdit, že je to i oceněním faktu, že náš stánek vždy byl ten nejlepší z českých. Myslím si, že zvedneme atraktivitu stánku a získáme více kontaktů s potencionálními investory. V neposlední řadě nám to samotnou účast zlevní," říká primátor Ostravy Tomáš Macura.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39/ostrava-pripravuje-expozici-czech-cities-spolu-s-prahou-a-b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2026-06-28T05:47:15+02:00</dcterms:created>
  <dcterms:modified xsi:type="dcterms:W3CDTF">2026-06-28T05:47:15+02:00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