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dále,” říká ředitel zhotovitelské firmy Štefan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Ještě předtím bylo nutné celou stavbu oplotit, zredukovat “obchůzné”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“Musíme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139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