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 letos podpoří výměnu zastaralých kotlů</w:t>
      </w:r>
    </w:p>
    <w:p>
      <w:pPr/>
      <w:r>
        <w:rPr/>
        <w:t xml:space="preserve">V první výzvě získaly dotaci necelé čtyři stovky ostravských žadatelů. Město pro další, na které se nedostalo, vyčlenilo v rozpočtu až 10 milionů korun. Kotlů, které je třeba vyměnit, je totiž stále hodně, na území města podle odhadu dva a půl tisíce. </w:t>
      </w:r>
    </w:p>
    <w:p>
      <w:pPr/>
      <w:r>
        <w:rPr/>
        <w:t xml:space="preserve">"Musíme teď maximálním způsobem využít výzev, které před námi jsou, abychom lidi aktivizovali k tomu, aby si žádosti o výměnu podali. My pro to chceme udělat maximum, takže jsme si vyhodnotili všechny ty limitní faktory, které cítíme, že mohly být brzdou pro některé občany v předchozích výzvách," vysvětluje primátor Ostravy Tomáš Macura (ANO 2011).</w:t>
      </w:r>
    </w:p>
    <w:p>
      <w:pPr/>
      <w:r>
        <w:rPr/>
        <w:t xml:space="preserve">"Máme vykomunikováno s krajem, že bychom přijímali žádosti také u nás na radnici. Bude opět zřízeno kontaktní centrum pro podávání informací. Budeme také pořádat semináře na celém území města," dodává náměstkyně primátora Ostravy Kateřina Šebestová (ANO 2011).</w:t>
      </w:r>
    </w:p>
    <w:p>
      <w:pPr/>
      <w:r>
        <w:rPr/>
        <w:t xml:space="preserve">Další velkou výzvu kotlíkových dotací vyhlásí ministerstvo životního prostředí pravděpodobně letos v březnu, také do této výzvy se chce Ostrava zapojit. "Hodně intenzivně právě jednáme s MS krajem, aby umožnil žadatelům modifikovanou ex-ante platbu. To by znamenalo, že by žadatelé nemuseli platit dodavateli kotle. Celou fakturu by zaplatil MS kraj," upřesňuje Šebestová.</w:t>
      </w:r>
    </w:p>
    <w:p>
      <w:pPr/>
      <w:r>
        <w:rPr/>
        <w:t xml:space="preserve">Moravskoslezský kraj totiž bude mít díky dotaci k dispozici téměř 900 milionů korun Přesné podmínky ale budou upřesněny do konce února. Dosavadní výměna kotlů by měla už tak městu přinést výsledky, ve vzduchu totiž bude o 40 tun emisí prachu méně než předtím.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401/ostrava-i-letos-podpori-vymenu-zastaralych-kot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2026-06-29T08:53:52+02:00</dcterms:created>
  <dcterms:modified xsi:type="dcterms:W3CDTF">2026-06-29T08:53:52+02:00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