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soutěže Talenty pro firmy</w:t>
      </w:r>
    </w:p>
    <w:p>
      <w:pPr/>
      <w:r>
        <w:rPr/>
        <w:t xml:space="preserve">Soutěže Talenty pro firmy se ve výrobní hale v Krnově zúčastnilo 5 smíšených týmů. Za úkol měly podle návodu sestavit a zprovoznit zařízení z polytechnické stavebnice. Měly na to 3 hodiny.</w:t>
      </w:r>
    </w:p>
    <w:p>
      <w:pPr/>
      <w:r>
        <w:rPr/>
        <w:t xml:space="preserve">„Smyslem soutěže je zorientovat se v technickém návodu a výsledkem bude funkční tiskárna, kterou mají sestrojit žáci základních škol, středních škol společně s mentory firem,” doplňuje Ladislav Kozák, projektový manažer Krajské hospodářské komory</w:t>
      </w:r>
    </w:p>
    <w:p>
      <w:pPr/>
      <w:r>
        <w:rPr/>
        <w:t xml:space="preserve">Zadání se týmy dozvěděly až těsně před soutěží.</w:t>
      </w:r>
    </w:p>
    <w:p>
      <w:pPr/>
      <w:r>
        <w:rPr/>
        <w:t xml:space="preserve">„My pomalu ani nevíme, my jenom postupujeme podle návodu, ale měl by to být podle mě asi nějaký lis nebo něco takového.“</w:t>
      </w:r>
    </w:p>
    <w:p>
      <w:pPr/>
      <w:r>
        <w:rPr/>
        <w:t xml:space="preserve">„Podle mě to je nějaký razítkovací přístroj, ale nejsem si tím úplně jistý.“</w:t>
      </w:r>
    </w:p>
    <w:p>
      <w:pPr/>
      <w:r>
        <w:rPr/>
        <w:t xml:space="preserve">„Kompletujeme vlastně tu základní desku a na to vlastně potom přiděláme tu raznici.“</w:t>
      </w:r>
    </w:p>
    <w:p>
      <w:pPr/>
      <w:r>
        <w:rPr/>
        <w:t xml:space="preserve">Vítěz regionálního kola postupuje do celorepublikového finále, které se uskuteční 27. dubna v Praze.</w:t>
      </w:r>
    </w:p>
    <w:p>
      <w:pPr/>
      <w:r>
        <w:rPr/>
        <w:t xml:space="preserve">„Krajská hospodářská komora věnovala velkou pozornost přípravě  tady této akce, protože se domníváme, že přesně způsob soutěživosti dětí zapojení do hry je tou správnou cestou k tomu, aby si oblíbili technické vzdělání a měli užší vztah k odbornému školství,“ hovoří Magda Habrmanová, ředitelka Krajské hospodářské komory</w:t>
      </w:r>
    </w:p>
    <w:p>
      <w:pPr/>
      <w:r>
        <w:rPr/>
        <w:t xml:space="preserve">Soutěž vítají i strojírenské firmy, které mají problém sehnat schopné odborníky a jsou rádi za každé dítě, které o techniku projeví zájem.</w:t>
      </w:r>
    </w:p>
    <w:p>
      <w:pPr/>
      <w:r>
        <w:rPr/>
        <w:t xml:space="preserve">„To je takové krásné pohlazení po té duši, že ta práce, která se v podstatě provádí, dneska je to takový výsledek, že není vniveč,“ uvádí Květoslav Bašista, Okresní hospodářská komora Bruntál</w:t>
      </w:r>
    </w:p>
    <w:p>
      <w:pPr/>
      <w:r>
        <w:rPr/>
        <w:t xml:space="preserve">V Praze bude nakonec Moravskoslezský kraj reprezentovat tým ZŠ Města Albrechtice a SPŠ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7624/prvni-rocnik-souteze-talenty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2026-04-11T14:26:41+02:00</dcterms:created>
  <dcterms:modified xsi:type="dcterms:W3CDTF">2026-04-11T14:26:41+02:00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