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návrh na konverzi ostravských městských jatek pokračuje</w:t>
      </w:r>
    </w:p>
    <w:p>
      <w:pPr/>
      <w:r>
        <w:rPr/>
        <w:t xml:space="preserve">Mezinárodní soutěž o návrh - jak je architektonická soutěž na konverzi bývalých jatek v centru Ostravy koncipována - běží podle plánu. Radní na svém mimořádném zasedání řešili, které architektonické kanceláře budou vyzvány k podání návrhů. </w:t>
      </w:r>
    </w:p>
    <w:p>
      <w:pPr/>
      <w:r>
        <w:rPr/>
        <w:t xml:space="preserve">"Jedná se o pět kanceláří, které byly osloveny přímo, což bylo součástí soutěžních podmínek. K tomu i pět kanceláří na základě předložených portfolií. Takže máme deset kanceláří, které obdržely výzvu k podání návrhů. Jsou tam kanceláře tuzemské i zahraniční," vysvětluje primátor Ostravy Tomáš Macura (ANO 2011).</w:t>
      </w:r>
    </w:p>
    <w:p>
      <w:pPr/>
      <w:r>
        <w:rPr/>
        <w:t xml:space="preserve">Magistrát zveřejnil ukázky prací oslovených kanceláří. Kromě pěti přímo oslovených se zaslalo svá portfolia celkem 9 architektů, někteří ale bohužel po termínu. "Mě osobně to velmi mrzí, protože mezi nimi byly skutečně výborné kanceláře, včetně jedné holandské, ale my se musíme řídit zákonem o veřejných zakázkách, takže návrhy, které přijdou pozdě, nemůžeme brát v potaz. Dalším milníkem soutěže je 21. duben, kdy bychom chtěli mít návrhy obdrženy. Hodnotící komise by následně v posledním týdnu měla poprvé zasednout k hodnocení těch soutěžních návrhů," dodává Macura.</w:t>
      </w:r>
    </w:p>
    <w:p>
      <w:pPr/>
      <w:r>
        <w:rPr/>
        <w:t xml:space="preserve">V plánu je, aby o vítězném návrhu doporučeném porotou, rozhodlo zastupitelstvo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04/soutez-o-navrh-na-konverzi-ostravskych-mestskych-jate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2026-06-30T03:56:55+02:00</dcterms:created>
  <dcterms:modified xsi:type="dcterms:W3CDTF">2026-06-30T03:56:55+02:00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