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3.5.2017,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škole v Chlebovicích chybí tělocvična</w:t>
      </w:r>
    </w:p>
    <w:p>
      <w:pPr/>
      <w:r>
        <w:rPr/>
        <w:t xml:space="preserve">Florbal, basketbal, vybíjená a další míčové hry jsou nedílnou součástí tělesné výchovy téměř na všech základních školách. Ne tak ale v Chlebovicích, kde si tamní děti ve škole podobné radovánky neužijí takřka vůbec. Škole totiž chybí tělocvična, a tak je tělesná výchova vyučována ve velmi stížených podmínkách.</w:t>
      </w:r>
    </w:p>
    <w:p>
      <w:pPr/>
      <w:r>
        <w:rPr/>
        <w:t xml:space="preserve">“Ten tělocvik v současné době učíme tak, že využíváme plavání, lyžování, bruslení a hřiště. Pokud je počasí nevhodné, cvičíme tady ve školní družině, což je ale na pokraji bezpečnosti,” řekla ředitelka školy Alena Hadwigerová.</w:t>
      </w:r>
    </w:p>
    <w:p>
      <w:pPr/>
      <w:r>
        <w:rPr/>
        <w:t xml:space="preserve">Postavení tělocvičny u základní školy v Chlebovicích, jejíž zřizovatelem je Frýdek-Místek, patří k prioritám současného vedení magistrátu.</w:t>
      </w:r>
    </w:p>
    <w:p>
      <w:pPr/>
      <w:r>
        <w:rPr/>
        <w:t xml:space="preserve">“V současné době se zúžil výběr lokalit na dvě. Jedna je vedle základní školy a druhá nad současnou mateřskou školou. Uvažovali jsme i nad jinými variantmi, kde umístit tělocvičnu, ale nakonec zvítězil selský rozum, kdy by tělocvična měla být propojena se školou, aby děti nemusely chodit do tělocviku například v zimním období přes venek, ale aby došly do té tělocvičny suchou nohou,” uvedl náměstek primátora města Frýdku-Místku Pavel Machala (ČSSD).</w:t>
      </w:r>
    </w:p>
    <w:p>
      <w:pPr/>
      <w:r>
        <w:rPr/>
        <w:t xml:space="preserve">Anketa, žáci základní školy v Chlebovicích: 1. “Já bych tady chtěla tělocvičnu, protože tady se toho moc nedá dělat a občas se tady stane i úraz.” 2. “Je tady hrozně malý prostor, takže určitě bych tělocvičnu chtěla.”</w:t>
      </w:r>
    </w:p>
    <w:p>
      <w:pPr/>
      <w:r>
        <w:rPr/>
        <w:t xml:space="preserve">Po výběru finální varianty a zpracování projektové dokumentace by se se stavbou tělocvičny mohlo začít v květnu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247/zakladni-skole-v-chlebovicich-chybi-telocv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2026-06-22T16:33:32+02:00</dcterms:created>
  <dcterms:modified xsi:type="dcterms:W3CDTF">2026-06-22T16:33:32+02:00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