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18.5.2017,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vydalo vyhlášku o údržbě zeleně</w:t>
      </w:r>
    </w:p>
    <w:p>
      <w:pPr/>
      <w:r>
        <w:rPr/>
        <w:t xml:space="preserve">Od prvního dubna platí ve Frýdku-Místku nová vyhláška o ochraně a údržbě veřejné zeleně. Vyhláškou získalo město účinný nástroj v boji s ignoranty, kteří v minulosti na výzvy úředníků ohledně údržby pozemků vůbec nereagovali.</w:t>
      </w:r>
    </w:p>
    <w:p>
      <w:pPr/>
      <w:r>
        <w:rPr/>
        <w:t xml:space="preserve">“My dlouhodobě bojujeme se soukromými vlastníky, ať už to jsou fyzické nebo právnické osoby, dokonce je to i stát, například Úřad pro zastupování státu ve věcech majetkových nebo ŘSD, kteří se nestarají až takovým způsobem o svoje pozemky. Proto jsme přijali tuto novou vyhlášku, která všem majitelům bez rozdílu ukládá do 30. června a do 15. září provést minimálně dvě seče. A pokud to neprovedou, může být fyzické osobě uložena pokuta do výše 30 tisíc korun a právnické až do 200 tisíc korun,” řekl primátor města Frýdku-Místku Michal Pobucký.</w:t>
      </w:r>
    </w:p>
    <w:p>
      <w:pPr/>
      <w:r>
        <w:rPr/>
        <w:t xml:space="preserve">Nad rámec této vyhlášky budou sečeny trávníky města. </w:t>
      </w:r>
    </w:p>
    <w:p>
      <w:pPr/>
      <w:r>
        <w:rPr/>
        <w:t xml:space="preserve">“Původě v průběhu května a června byly dvě seče. Teď chceme termíny zhustit na tři seče. Ta třetí seč by měla končit někde kolem 10. července. Všechno je ale odvislé od vývoje vegetace v návaznosti na klimatické podmínky. Celkem je letos v parkových plochách plánováno s pěti sečemi, sedm parterových,” řekl předseda představenstva TS F-M Jaromír Kohut.</w:t>
      </w:r>
    </w:p>
    <w:p>
      <w:pPr/>
      <w:r>
        <w:rPr/>
        <w:t xml:space="preserve">Technické sližby nezajišťují sečení travnatých ploch, které nepatří městu. Na to, zda jejich vlastníci plní vyhlášku, budou dohlížet jednak úředníci životního prostředí a jednak strážníci městské policie.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8452/mesto-fm-vydalo-vyhlasku-o-udrzbe-zel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2026-06-22T06:26:22+02:00</dcterms:created>
  <dcterms:modified xsi:type="dcterms:W3CDTF">2026-06-22T06:26:22+02:00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