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frýdeckého magistrátu prošla opravou</w:t>
      </w:r>
    </w:p>
    <w:p>
      <w:pPr/>
      <w:r>
        <w:rPr/>
        <w:t xml:space="preserve">Historická budova frýdeckého magistrátu má za sebou nutné stavební úpravy. Do části sousedící s kavárnou Radhošť zatékala voda, což mělo za následek poškození zdiva a opadávání vnitřních i vnějších omítek. Voda devastovala suterén i sklepní prostory, kde se původně nacházel i archiv, který tam ale kvůli vlhkosti zůstata nemohl. </w:t>
      </w:r>
    </w:p>
    <w:p>
      <w:pPr/>
      <w:r>
        <w:rPr/>
        <w:t xml:space="preserve">“Proto jsme přistoupili k tomu, že jsme navrhli investiční akci, která výrazně zlepšila technický stav. Provedla se svislá i vodorovná izolace, včetně nové vzduchotechniky a rekupirační jednotky, která zlepšila odvětrávání, a hlavně se zamezilo devastaci zdiva,” popsal náměstek města Frýdku-Místku Jiří Kajzar.</w:t>
      </w:r>
    </w:p>
    <w:p>
      <w:pPr/>
      <w:r>
        <w:rPr/>
        <w:t xml:space="preserve">Po ukončení prací byl vyspraven i přilehlý chodník, jehož rozpraskaný asfaltový povrch byl nejen hůře schůdný, ale zejména v zimních měsících také hůře udržovatelný. </w:t>
      </w:r>
    </w:p>
    <w:p>
      <w:pPr/>
      <w:r>
        <w:rPr/>
        <w:t xml:space="preserve">“Je tady nový chodník, který byl rozpraskaný, je ale dočasný, a to do té doby, než se přistoupí k opravě celého úseku ulice T.G.M., kde se opraví chodníky až po katastrální úřad. V rámci této akce se znovu předláždí chodník, který bude pokračovat tou mozaikou z žulových kostek a bude mít stejný charakter, jako má chodník před magistrátem,” dodal Kajzar.</w:t>
      </w:r>
    </w:p>
    <w:p>
      <w:pPr/>
      <w:r>
        <w:rPr/>
        <w:t xml:space="preserve">Investiční akce si vyžádala náklady ve výši zhruba tří milionů korun. V budoucnu má město v plánu vyspravit i zbylou část budovy magistrátu, která také není v nejlepším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726/budova-frydeckeho-magistratu-prosla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2026-06-22T06:26:24+02:00</dcterms:created>
  <dcterms:modified xsi:type="dcterms:W3CDTF">2026-06-22T06:26:24+02:00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