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3, 2, 1 START v MŠ Šafaříkova</w:t>
      </w:r>
    </w:p>
    <w:p>
      <w:pPr/>
      <w:r>
        <w:rPr/>
        <w:t xml:space="preserve">"Spolupracují tři školky - jedna polská a dvě české. Jde o druhé setkání, dneska máme na programu hudebně-pohybovou aktivitu," říká ředitelka MŠ Šafaříkova Lenka Šebestíková. </w:t>
      </w:r>
    </w:p>
    <w:p>
      <w:pPr/>
      <w:r>
        <w:rPr/>
        <w:t xml:space="preserve">Do projektu jsou zapojeny nejstarší děti, které už podruhé ukázaly, že jim pohyb sluší. "Naše děti měly vystoupení, které si samy nahrály ve studiu. Paní učitelka jim pomohla složit školkovou hymnu a děti ji rapovaly," dodává ředitelka. Děti si díky této aktivitě Tancuj a křič užily i vystoupení profesionálů. Speciálně pro ně vystoupila kapela Jumping Drums.</w:t>
      </w:r>
    </w:p>
    <w:p>
      <w:pPr/>
      <w:r>
        <w:rPr/>
        <w:t xml:space="preserve"> "Kapela se mi líbila, zpíval jsem a tančil," říká jeden z malých účastníků projektu. "Ten bubínek je dobrý," dodává další. </w:t>
      </w:r>
    </w:p>
    <w:p>
      <w:pPr/>
      <w:r>
        <w:rPr/>
        <w:t xml:space="preserve">Poslední setkání v rámci projektu se uskuteční na statku v polském městě Glubczyce, kde si děti zastřílí z luku, svezou se na koních nebo si zaběhají mezi balíky slámy.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826/projekt-3-2-1-start-v-ms-safa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2026-06-30T15:49:06+02:00</dcterms:created>
  <dcterms:modified xsi:type="dcterms:W3CDTF">2026-06-30T15:49:06+02:00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