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23.8.2017,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nový kotel přidá také peníze obec</w:t>
      </w:r>
    </w:p>
    <w:p>
      <w:pPr/>
      <w:r>
        <w:rPr/>
        <w:t xml:space="preserve">Zájemci o kotlíkové dotace by měli v těchto dnech finišovat s přípravou své žádosti, na základě které mohou získat finanční podporu na výměnu starých kotlů za nové. Ministerstvo životního prostředí vyčlenilo pro Moravskoslezský kraj 900 milionů korun. Oproti dřívějšku však nyní nebude možné získat dotaci na kotle, kde lze topit výlučně uhlím.</w:t>
      </w:r>
    </w:p>
    <w:p>
      <w:pPr/>
      <w:r>
        <w:rPr/>
        <w:t xml:space="preserve">“Nebudeme podporovat ani kombinované kotle s ručním přikládáním. Budou tedy jen automatické kombinované kotle. Budeme podporovat kotle na biomasu, čistou biomasu, tepelná čerpadla, plynové kotle.” řekl už dříve  ministr životního prostředí Richard Brabec (ANO).</w:t>
      </w:r>
    </w:p>
    <w:p>
      <w:pPr/>
      <w:r>
        <w:rPr/>
        <w:t xml:space="preserve">Těm, kteří si podají žádost o dotaci,pomůže kraj až 80% podporou. Dalších 5% přidá občanům Ludgeřovic obec. Z rozpočtu už je vyčleněno k tomuto účelu 300 000 korun. Stejně jako tomu bylo v loňském roce.</w:t>
      </w:r>
    </w:p>
    <w:p>
      <w:pPr/>
      <w:r>
        <w:rPr/>
        <w:t xml:space="preserve">„Troufám si tvrdit, že je tady asi 100 domů, které skutečně problém a hrozbu znečištění představují." říká Daniel Havlík (ČSSD), starosta Ludgeřovic a pokračuje „Proto jsme připraveni pomoci těm lidem 5% a pomoci jim řešit finanční náročnost.“</w:t>
      </w:r>
    </w:p>
    <w:p>
      <w:pPr/>
      <w:r>
        <w:rPr/>
        <w:t xml:space="preserve">Podat žádost lze tentokrát pouze elektronickou formou.Proto zaměstnanci obecního úřadu očekávají, že se na ně budou s dotazy častěji než dříve lidé obracet.</w:t>
      </w:r>
    </w:p>
    <w:p>
      <w:pPr/>
      <w:r>
        <w:rPr/>
        <w:t xml:space="preserve">„Pokud občan bude chtít s něčím poradit, něco vysvětlit, pokud to budeme umět, rádi mu pomůžeme." ujišťuje Jiří Olšák z odb. životního prostředí a výstavby, OÚ Ludgeřovice.</w:t>
      </w:r>
    </w:p>
    <w:p>
      <w:pPr/>
      <w:r>
        <w:rPr/>
        <w:t xml:space="preserve">Pro přípravu žádosti o kotlíkovou dotaci mají občané čas do 5. září. V tento den začne kraj formuláře přijímat. Na řadu se dostane prvních 10 000 žádostí. K podané elektronické žádosti je pak nutné do 10 pracovních dnů doložit také  dokumenty v listinné podobě a s požadovanými přílohami.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9513/na-novy-kotel-prida-take-penize-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2026-06-24T23:23:36+02:00</dcterms:created>
  <dcterms:modified xsi:type="dcterms:W3CDTF">2026-06-24T23:23:36+02:00</dcterms:modified>
</cp:coreProperties>
</file>

<file path=docProps/custom.xml><?xml version="1.0" encoding="utf-8"?>
<Properties xmlns="http://schemas.openxmlformats.org/officeDocument/2006/custom-properties" xmlns:vt="http://schemas.openxmlformats.org/officeDocument/2006/docPropsVTypes"/>
</file>