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Část ulice Bohumínská v Ostravě povede tunelem</w:t>
      </w:r>
    </w:p>
    <w:p>
      <w:pPr/>
      <w:r>
        <w:rPr/>
        <w:t xml:space="preserve">"Cílem města je odstranit významnou dopravní bariéru ve městě, která v zásadě původně i značným způsobem zlikvidovala bývalé historické centrum Slezské Ostravy. Chceme ulevit dopravě v tom místě, zejména stáhnout pod zem tranzitní nákladní dopravu, ale určitě i část individuální automobilové dopravy a vytvořit tam prostředí, které bude příjemnější pro život, rozšířit veřejný prostor zejména ze strany Slezské Ostravy. Ti, kteří projíždí tou částí města by skutečně šli pod zem a na povrchu by se ta doprava významným způsobem zklidnila," vysvětluje Tomáš Macura (ANO), primátor Ostravy.</w:t>
      </w:r>
    </w:p>
    <w:p>
      <w:pPr/>
      <w:r>
        <w:rPr/>
        <w:t xml:space="preserve">Podle průzkumu, který má město k dispozici je 90 procent dopravy po Bohumínské tranzitní. Výhodou záměru je, že na rozdíl od velkých projektů typu obchvatu města v tomto případě prakticky odpadají majetkoprávní problémy. Situaci by nemělo komplikovat ani poddolování Ostravy, město tvrdí, že se zahloubením Bohumínské nebudou potíže. </w:t>
      </w:r>
    </w:p>
    <w:p>
      <w:pPr/>
      <w:r>
        <w:rPr/>
        <w:t xml:space="preserve">"Pochopitelně se jedná o náročnou dopravní stavbu. Nelze čekat, že by ta realizace byla dřív než po roce 2020. O finanční náročnosti stavby lze spekulovat, ale určitě bude někde kolem dvou miliard korun," dodává Macura.</w:t>
      </w:r>
    </w:p>
    <w:p>
      <w:pPr/>
      <w:r>
        <w:rPr/>
        <w:t xml:space="preserve">Obdobný projekt město poté chystá i na vytížené Místecké ulici, tento zájem ale není v tak pokročilé fázi jako Bohumínská.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032/dopravni-revue-cast-ulice-bohuminska-v-ostrave-povede-tun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2026-07-05T12:53:12+02:00</dcterms:created>
  <dcterms:modified xsi:type="dcterms:W3CDTF">2026-07-05T12:53:12+02:00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