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mohu získat peníze na zvelebení okolí</w:t>
      </w:r>
    </w:p>
    <w:p>
      <w:pPr/>
      <w:r>
        <w:rPr/>
        <w:t xml:space="preserve">Občané Ostravy, kterým není lhostejné, jak vypadá veřejný prostor, mohou využít druhé kolo dotačního programu na jeho estetizaci. Můžou dotvořit či vylepšit parky, náměstí i proměnit ulice. O dotaci mohu požádat obyvatelé nebo neziskové organizace.</w:t>
      </w:r>
    </w:p>
    <w:p>
      <w:pPr/>
      <w:r>
        <w:rPr/>
        <w:t xml:space="preserve">Kateřina Šebestová (ANO), náměstkyně primátora Ostravy: “Finanční částka je 500 tisíc korun, oproti milionu v kole prvním.” </w:t>
      </w:r>
    </w:p>
    <w:p>
      <w:pPr/>
      <w:r>
        <w:rPr/>
        <w:t xml:space="preserve">Odborná komise bude projekty vyhodnocovat v dubnu a o přidělování peněz rozhodnou radní do konce května.</w:t>
      </w:r>
    </w:p>
    <w:p>
      <w:pPr/>
      <w:r>
        <w:rPr/>
        <w:t xml:space="preserve">Tomáš Macura (ANO), primátor Ostravy: “Startujeme druhý ročník. Ten první byl úspěšný. Ze 16 projektů jsme vybrali 11.”</w:t>
      </w:r>
    </w:p>
    <w:p>
      <w:pPr/>
      <w:r>
        <w:rPr/>
        <w:t xml:space="preserve">Projektový záměr musí podpisem podpořit nejméně 15 obyvatel starších 15 let. Další podmínkou je také zapojení veřejnosti do přípravy a realizace projektu. Nutný je i souhlas majitele pozemku.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55/ostravane-mohu-ziskat-penize-na-zveleben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2026-07-06T13:14:58+02:00</dcterms:created>
  <dcterms:modified xsi:type="dcterms:W3CDTF">2026-07-06T13:14:58+02:00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