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Třinec chce být statutárním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995/chytry-region-trinec-chce-byt-statutarni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