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23. zasedání zastupitelstva města</w:t>
      </w:r>
    </w:p>
    <w:p>
      <w:pPr/>
      <w:r>
        <w:rPr/>
        <w:t xml:space="preserve">Ve velké zasedací síní frýdeckého magistrátu proběhlo v pořadí 23. zasedání zastupitelstva města Frýdku-Místku. Zastupitelé se mimo jiné zabývali vyhláškou o nočním klidu i stanovením počtu členů Zastupitelstva města a počtu volebních obvodů pro volební období 2018–2022. Schvalovali také memorandum o spolupráci s HC Oceláři Třinec. Řešily se také dotace městskému fotbalovému klubu na úhradu nákladů spojených s družstvem mužů.</w:t>
      </w:r>
    </w:p>
    <w:p>
      <w:pPr/>
      <w:r>
        <w:rPr/>
        <w:t xml:space="preserve">“Na předchozích jednáních zastupitelstva tato dotace nebyla schválena z mnoha důvodů. Nyní byly dány požadavky města na fotbalový klub, aby vytvořili koncepci dalšího vývoje fotbalového klubu, aby navrátili do správní rady pana Mamulu a pana Kovala, kteří byli v minulém roce odvolání, a aby zároveň začalo vedení akciové společnosti komunikovat více s fanoušky. Opravdu komunikace začala probíhat, pánové Mamula a Koval byli navráceni do správní rady akciové společnosti a co se týče nějaké koncepce, tak ta bude vytvořena na základě nynějších událostí, kdy tým má jistotu sestupu, a ta koncepce, kterou připravovali, se musí předělat a musí být přizpůsobena tomu, co a jak nás čeká dále. Já jsem rád, že tato dotace i přesto, že ty sportovní výsledky na jaře nebyly úplně nejlepší, byla schválena. Pozitivně vnímám to, že do A týmu byli zapracováni odchovanci a že ti, co chodili na fotbal, určitě ocenili herní projev týmu, který byl oproti podzimní části lepší,” sdělil náměstek primátora města Frýdku-Místku Pavel Machala.</w:t>
      </w:r>
    </w:p>
    <w:p>
      <w:pPr/>
      <w:r>
        <w:rPr/>
        <w:t xml:space="preserve">Samostatnou kapitolou bylo také jednání ohledně Dopravního podniku. Na stole byla i zpráva o postupu přípravy a výstavby silnice I/48 a probíralo se také téma hotelu Centrum, který jde do veřejné dražby. My se těmito body bude zabývat podrobněji v samostatných reportážích, které vám přineseme v dalších vydáních Frýdeckomísteckoho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980/ve-fm-probehlo-23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2026-06-28T05:47:12+02:00</dcterms:created>
  <dcterms:modified xsi:type="dcterms:W3CDTF">2026-06-28T05:47:12+02:00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