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11.6.2018,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ukončili další běh Akademie III. věku</w:t>
      </w:r>
    </w:p>
    <w:p>
      <w:pPr/>
      <w:r>
        <w:rPr/>
        <w:t xml:space="preserve">Tohle jsou havířovští senioři, kteří mohou být na sebe náležitě pyšní. Rozhodli se i v pozdějším věku studovat a nyní se dočkali svých promocí. Akademie třetího věku jim dala nové vědomosti i přátelé. </w:t>
      </w:r>
    </w:p>
    <w:p>
      <w:pPr/>
      <w:r>
        <w:rPr/>
        <w:t xml:space="preserve">“Z přednášek jsem se dozvěděla spoustu věcí. Co se týče počítačů, tak to celkem zvládám. Velký problém je pro mě angličtina,” uvedla absolventka Akademie III. věku.</w:t>
      </w:r>
    </w:p>
    <w:p>
      <w:pPr/>
      <w:r>
        <w:rPr/>
        <w:t xml:space="preserve">“Senioři se mohou přihlásit opakovaně do nového běhu, ale jen ti, kteří skončili před pěti a více lety,” vysvětlil vyučující Jaroslav Šigut. </w:t>
      </w:r>
    </w:p>
    <w:p>
      <w:pPr/>
      <w:r>
        <w:rPr/>
        <w:t xml:space="preserve">Akademie III. věku běží ve městě již od roku 1999, kdy byl vyhlášen Rok seniorů. Od této doby prošlo studiem téměř tisíc seniorů. Město na akademii přispělo už přes sedm milionů korun.</w:t>
      </w:r>
    </w:p>
    <w:p>
      <w:pPr/>
      <w:r>
        <w:rPr/>
        <w:t xml:space="preserve">“Zase jsme na radě schválili prodloužení na další tři roky. Noví senioři se budou moci opět vzdělávat,” řekla primátorka města Jana Feberová (ČSSD).</w:t>
      </w:r>
    </w:p>
    <w:p>
      <w:pPr/>
      <w:r>
        <w:rPr/>
        <w:t xml:space="preserve">Další běh Akademie III. věku se pro seniory zahájí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3269/seniori-ukoncili-dalsi-beh-akademie-iii-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2026-07-07T04:55:44+02:00</dcterms:created>
  <dcterms:modified xsi:type="dcterms:W3CDTF">2026-07-07T04:55:44+02:00</dcterms:modified>
</cp:coreProperties>
</file>

<file path=docProps/custom.xml><?xml version="1.0" encoding="utf-8"?>
<Properties xmlns="http://schemas.openxmlformats.org/officeDocument/2006/custom-properties" xmlns:vt="http://schemas.openxmlformats.org/officeDocument/2006/docPropsVTypes"/>
</file>