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15.6.2018,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získal nejlepší možné ocenění za hospodaření</w:t>
      </w:r>
    </w:p>
    <w:p>
      <w:pPr/>
      <w:r>
        <w:rPr/>
        <w:t xml:space="preserve">Moravskoslezskému kraji se daří snižovat dluhy, přitom investuje a zhodnocuje svůj majetek. Vyplývá to ze závěrečné účetní závěrky za loňský rok. Prozíravé a odpovědné hospodaření kraje potvrdila i renomovaná ratingová agentura Moody´s. Kraji udělila rating A2 s pozitivním výhledem. “Jsme moc rádi, že se ten rating podařilo získat. Je to ten nejvyšší, který můžeme získat,” řekl hejtman MS kraje Ivo Vondrák.</w:t>
      </w:r>
    </w:p>
    <w:p>
      <w:pPr/>
      <w:r>
        <w:rPr/>
        <w:t xml:space="preserve">Agentura, která hospodaření kraje posuzovala prý ocenila především konzervativní rozpočtovou politiku. Přiměřené utrácení, malé dluhy, které se daří snižovat a rostoucí rezerva na účtech. “Zadluženost kraje se pohybuje na 10 procentech, což je daleko lepší, než jsme předpokládali,” upřesnil náměstek hejtmana MS kraje Jaroslav Kania. </w:t>
      </w:r>
    </w:p>
    <w:p>
      <w:pPr/>
      <w:r>
        <w:rPr/>
        <w:t xml:space="preserve">V roce 2017 realizoval kraj 138 investičních i neinvestičních projektů spolufinancovaných z evropských peněz, jejichž náklady přesáhly 7 miliard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339/ms-kraj-ziskal-nejlepsi-mozne-oceneni-za-hospoda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2026-07-06T07:24:12+02:00</dcterms:created>
  <dcterms:modified xsi:type="dcterms:W3CDTF">2026-07-06T07:24:12+02:00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