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tramvajové trati v Ostravě rozhodne zastupitelstvo</w:t>
      </w:r>
    </w:p>
    <w:p>
      <w:pPr/>
      <w:r>
        <w:rPr/>
        <w:t xml:space="preserve">Už je to definitivní. Vedení ostravského magistrátu může rozhodnout o rozšíření tramvajové trati ve městě i bez souhlasu obvodů, přes které koleje povedou. Reaguje tak na situaci, kdy zastupitelstva Poruby a Pustkovce nebyla schopna odhlasovat, zda tramvaje chtějí nebo ne. “Mělo by jít o projekty, které svým významem přesahují rámec jednotlivých obvodů a tudíž účastníkem řízení není daný městský obvod, ale celé město,” vysvětlil primátor Ostravy Tomáš Macura. </w:t>
      </w:r>
    </w:p>
    <w:p>
      <w:pPr/>
      <w:r>
        <w:rPr/>
        <w:t xml:space="preserve">Zastupitelé města prohlásili stavbu trati za investici strategického významu, což bude znamenat, že obvody nebudou účastníky územního řízení a nemohou je tedy zablokovat nesouhlasnými stanovisky. Primátor ale přesto chce stanoviska obvodů před konečným rozhodnutím znát. “My jsme nikoho ani v nejmenším nevyšachovali. Jdeme stále standardní cestou, že připravujeme podklady pro územní rozhodnutí. V momentě, kdy začne probíhat územní řízení, je město povinno mít k dispozici stanoviska jednotlivých obvodů,” doplnil primátor.</w:t>
      </w:r>
    </w:p>
    <w:p>
      <w:pPr/>
      <w:r>
        <w:rPr/>
        <w:t xml:space="preserve">Proti rozšíření kolejí vznikla petice, ale nová trať má i řadu zastánců, kteří nejsou tak slyšet, jako odpůrci. Projekt má stát asi 700 milionů korun a velká část by byla hrazena z prostředků Evropské unie. Pokud se Ostrava projektu vzdá, na peníze si brousí zuby Brno a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35/o-tramvajove-trati-v-ostrave-rozhodn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