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 jsou i v novojičínské DPS</w:t>
      </w:r>
    </w:p>
    <w:p>
      <w:pPr/>
      <w:r>
        <w:rPr/>
        <w:t xml:space="preserve">Požár v domě s pečovatelskou službou v Novém Jičíně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 detekci kouře. Zároveň na chodbách byla umístěna manuální tlačítka pro 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dodala novojičínská tisková mluvčí.</w:t>
      </w:r>
    </w:p>
    <w:p>
      <w:pPr/>
      <w:r>
        <w:rPr/>
        <w:t xml:space="preserve">Pro větší bezpečí nájemníků, které tvoří zejména starší lidé, je celý elektronický systém napojen na monitorovací zařízení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44/pozarni-hlasice-jsou-i-v-novojicin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2026-06-21T22:01:47+02:00</dcterms:created>
  <dcterms:modified xsi:type="dcterms:W3CDTF">2026-06-21T22:01:47+02:00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