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hledá nového dodavatele tepla a teplé vody s příznivější cenou. Zájemci o provozování  zdejšího tepelného hospodářství mohou podat žádost o účast v zadávacím řízení do 8. října. Vítězná firma bude dodávat teplo a teplou vodou do více než pěti tisíc bytů, škol, sportovišť, beskydského divadla a do dalších objektů.</w:t>
      </w:r>
    </w:p>
    <w:p>
      <w:pPr/>
      <w:r>
        <w:rPr/>
        <w:t xml:space="preserve">*</w:t>
      </w:r>
    </w:p>
    <w:p>
      <w:pPr/>
      <w:r>
        <w:rPr/>
        <w:t xml:space="preserve">Stovky růží a dalších květů plní v těchto dnech komnaty Zámku Kunín. Až do neděle 7. října se zde koná jedna z největších akcí sezony Růže pro paní hraběnku. Květinová aranžmá v pokojích k poctě nejslavnější majitelky zámku Marie Walburgy připravil přední český florista Slávek Rabušic.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22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2026-06-25T03:35:42+02:00</dcterms:created>
  <dcterms:modified xsi:type="dcterms:W3CDTF">2026-06-25T03:35:42+02:00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