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7.10.2018, 00:40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Zastupitelstvo Opavy vytvoří 10 volebních stran</w:t></w:r></w:p><w:p><w:pPr/><w:r><w:rPr/><w:t xml:space="preserve">O budoucnosti Opavy rozhodovalo v komunálních volbách asi 18 000 občanů, tedy 38% oprávněných voličů, kteří během pátku a soboty dorazili k volebním urnám. Většina z nich podpořila hnutí ANO, které získalo 22% hlasů, tedy 10 mandátů a mohlo by se ucházet o post primátora. </w:t></w:r></w:p><w:p><w:pPr/><w:r><w:rPr/><w:t xml:space="preserve">„Kandidátem na primátora je Tomáš Navrátil, naše dvojka. Nicméně toneznamená, že    já nebudu usilovat o místo ve vedení města,“  nechal se slyšet  lídr kandidátky Igor Hendrych.  Partnerem pro volební vyjednávání by sepro hnutí ANO mohlo stát sdružení ODS,TOP 09, Soukromníci a nezávislí kandidáti, kterési drží odstup 8%  a 4 mandátů.  „Doufáme, že budeme osloveni vítězemvoleb, protože ten je na tahu a myslím, že je tu velký potenciálse domluvit,“ předpokládá Marek Veselý (ODS), lídr kandidátky ODS, TOP 09, Soukromníci a nezávislí kandidáti.  Vítěznou trojku uzavírá sdruženíPiráti & Opavané, kteřípočet svých mandátů ve srovnání s minulými volbami víc jak zdvojnásobili.  „ Jsme spokojeni, pět je prostě vícenež 2,“ usmívá se jednička kandidátky Hana Brňáková (Česká pirátská strana) .  </w:t></w:r></w:p><w:p><w:pPr/><w:r><w:rPr/><w:t xml:space="preserve">Všechny zmíněné strany pracovaly vopozici a dokonce ve stejném zastupitelském klubu. Je tedy velkýpředpoklad, že se v povolebních vyjednáváních shodnou. Nicménědohromady by měly jen těsnou většinu. Oslovit budou chtít nejspíš nejspíšještě některou z dalších volebních stran  – do zastupitelstvase jich dostalo celkem 10.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282/zastupitelstvo-opavy-vytvori-10-volebnich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2026-07-01T02:36:21+02:00</dcterms:created>
  <dcterms:modified xsi:type="dcterms:W3CDTF">2026-07-01T02:36:21+02:00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