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oslavil své výročí i výročí republiky</w:t>
      </w:r>
    </w:p>
    <w:p>
      <w:pPr/>
      <w:r>
        <w:rPr/>
        <w:t xml:space="preserve">U pomníku Partyzán ve Frýdlantu nad Ostravicí došlo ke slavnostnímu zasazení líp. Jedna lípa byla zasazena u příležitosti 70. výročí povýšení Frýdlantu nad Ostravicí na město, druhá pak na počest 100. výročí vzniku Československé republiky. Obě lípy označují cedulky, které vyrobila Dílna uměleckého smaltu.</w:t>
      </w:r>
    </w:p>
    <w:p>
      <w:pPr/>
      <w:r>
        <w:rPr/>
        <w:t xml:space="preserve">“12, října před sedmdesáti lety byl povýšen Frýdlant nad Ostravicí na město. Dnes u příležitosti stého výročí republiky a Frýdlantu nad Ostravicí sázíme dva stromy. Věřím, že budou růst a sílit, tak jako naše město i celá naše republika,” řekla starostka Frýdlantu nad Ostravicí Helena Pešatová.</w:t>
      </w:r>
    </w:p>
    <w:p>
      <w:pPr/>
      <w:r>
        <w:rPr/>
        <w:t xml:space="preserve">Po slavnostním zasazení stromů se pak plynule přešlo do Kulturního centra, kde proběhla vernisáž k výstavě mapující tyto dvě významné události. </w:t>
      </w:r>
    </w:p>
    <w:p>
      <w:pPr/>
      <w:r>
        <w:rPr/>
        <w:t xml:space="preserve">“Autor výstavy, pan doktor Petr Maršálem, přibližuje historické události, které se týkaly vzniku Československa, ale ne obecně v rámci republiky, ale v rámci Frýdlantu lokálně. Na těchto dvaceti pěti panelech návštěvníci mají možnost vidět, jakým způsobem ta republika vznikala,” popsala ředitelka Kulturního centra ve Frýdlantu nad Ostravicí Kateřina Kaiserová.</w:t>
      </w:r>
    </w:p>
    <w:p>
      <w:pPr/>
      <w:r>
        <w:rPr/>
        <w:t xml:space="preserve">Výstava ke sto letům republiky a 70. výročí povýšení Frýdlantu nad Ostravicí na město potrvá až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460/frydlant-no-oslavil-sve-vyroci-i-vyroc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2026-06-29T06:56:29+02:00</dcterms:created>
  <dcterms:modified xsi:type="dcterms:W3CDTF">2026-06-29T06:56:29+02:00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