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radnice položilo věnce u pietních míst v obci</w:t>
      </w:r>
    </w:p>
    <w:p>
      <w:pPr/>
      <w:r>
        <w:rPr/>
        <w:t xml:space="preserve">Vzpomnělo tak na všechny občany české i polské národnosti, kteří položili svůj život v první a druhé světové válce, nebo se stali obětmi totalitního režimu.</w:t>
      </w:r>
    </w:p>
    <w:p>
      <w:pPr/>
      <w:r>
        <w:rPr/>
        <w:t xml:space="preserve">„Jsou jména našich předků, každý z nich byl nějakým způsobem spojen se Stonavou a přišli násilným způsobem o život. My jsme vděčni za ten jejich odkaz, naší povinností je dbát o mír,“ řekl starosta Stonavy Ondřej Feber.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563/vedeni-radnice-polozilo-vence-u-pietnich-mist-v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2026-06-28T01:11:15+02:00</dcterms:created>
  <dcterms:modified xsi:type="dcterms:W3CDTF">2026-06-28T01:11:15+02:00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