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13.11.2018,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Klinická biochemie v Karviné používá nové přístroje</w:t>
      </w:r>
    </w:p>
    <w:p>
      <w:pPr/>
      <w:r>
        <w:rPr/>
        <w:t xml:space="preserve">Na oddělení klinické biochemie karvinské rájecké nemocnice přibyly nové, modernější přístroje a to v rámci projektu Modernizace vybavení pro obory návazné péče. </w:t>
      </w:r>
    </w:p>
    <w:p>
      <w:pPr/>
      <w:r>
        <w:rPr/>
        <w:t xml:space="preserve">"Další oddělení, které získalo nové moderní přístroje v projektu IROP, je oddělení klinické biochemie. Celková částka třech přístrojů přesahovala 2 milion 290 tisíc korun," řekla mluvčí NsP Karviná-Ráj Radmila Fleischerová</w:t>
      </w:r>
    </w:p>
    <w:p>
      <w:pPr/>
      <w:r>
        <w:rPr/>
        <w:t xml:space="preserve">První z nich je biochemický analyzátor. Nový přístroj je velmi podobný tomu původnímu, má ale svá vylepšení.</w:t>
      </w:r>
    </w:p>
    <w:p>
      <w:pPr/>
      <w:r>
        <w:rPr/>
        <w:t xml:space="preserve">"Je to například doplňování reagencí za chodu, ty reagenční karusely lze otevřít a dále je to načítání hodnot kalibrátorů čárovým kódem," vysvětlila Zdeňka Rybaříková, primářka odd. klinické biochemie NsP Karviná-Ráj.  Přístroj laborantky teprve zajíždí, uvádí do chodu všechny metody a podobně. V sousední laboratoři, kde se provádí vyšetření moči pacientů, se nachází dva nové mikroskopy, pořízené také v rámci projektu IROP</w:t>
      </w:r>
    </w:p>
    <w:p>
      <w:pPr/>
      <w:r>
        <w:rPr/>
        <w:t xml:space="preserve">"V rámci toho zobrazení můžeme elementy označovat, měřit, tvořit databázi, má to velké výhody," dodala Rybaříková.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14601/klinicka-biochemie-v-karvine-pouziva-nove-pristr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2026-07-01T12:25:43+02:00</dcterms:created>
  <dcterms:modified xsi:type="dcterms:W3CDTF">2026-07-01T12:25:43+02:00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