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3.12.2018,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rozjela projekt s názvem Mobilní setkavárna</w:t>
      </w:r>
    </w:p>
    <w:p>
      <w:pPr/>
      <w:r>
        <w:rPr/>
        <w:t xml:space="preserve">Dobrovolnické centrum ADRA ve Frýdku-Místku nabízí bohatou škálu služeb zejména pro seniory. K projektům, jako je například Senioři seniorům, Setkavárna a další teď přibyl nový, který nese název Mobilní setkavárna.</w:t>
      </w:r>
    </w:p>
    <w:p>
      <w:pPr/>
      <w:r>
        <w:rPr/>
        <w:t xml:space="preserve">“Naším cílem je oslovit ty z vás, kteří mají čas pouze jedenkrát za měsíc, tedy jedno odpoledne v měsíci, kdy by rádi docházeli do nějakého zařízení pro seniory nebo osoby se zdravotním postižením, které potřebují společnost. Cílem tohoto programu je skrze horký nápoj, jako je káva, čaj nebo čokoláda, zpříjemnit pobyt v daném zařízení klientovi,” popsala koordinátorka dobrovolníků v domácnostech Alice Šavrdová.</w:t>
      </w:r>
    </w:p>
    <w:p>
      <w:pPr/>
      <w:r>
        <w:rPr/>
        <w:t xml:space="preserve">Do projektu Mobilní setkavárna se mohou zapojit dobrovolníci od 15 let věku. Horní hranice není nijak omezena.</w:t>
      </w:r>
    </w:p>
    <w:p>
      <w:pPr/>
      <w:r>
        <w:rPr/>
        <w:t xml:space="preserve">“Dobrovolnický program Mobilní setkavárna probíhá tak, že dobrovolníci k tomu určené místnosti nachystají teplý nápoj a potom navštěvují klienty v jednotlivých pokojích. Tyto pokoje jsou předem vytypované pracovníky daných zařízení,” sdělila Šavrdová.</w:t>
      </w:r>
    </w:p>
    <w:p>
      <w:pPr/>
      <w:r>
        <w:rPr/>
        <w:t xml:space="preserve">Pilotní den nového projektu proběhl na Mezinárodní den laskavosti 13. listopadu. Každý, kdo by měl zájem se zapojit i v následujících měsících, se může hlásit v budově Dobrovolnického centra ADRA na Radniční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713/adra-rozjela-projekt-s-nazvem-mobilni-setkav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2026-06-29T11:43:00+02:00</dcterms:created>
  <dcterms:modified xsi:type="dcterms:W3CDTF">2026-06-29T11:43:00+02:00</dcterms:modified>
</cp:coreProperties>
</file>

<file path=docProps/custom.xml><?xml version="1.0" encoding="utf-8"?>
<Properties xmlns="http://schemas.openxmlformats.org/officeDocument/2006/custom-properties" xmlns:vt="http://schemas.openxmlformats.org/officeDocument/2006/docPropsVTypes"/>
</file>