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Lady Business je z Nového Jičína</w:t>
      </w:r>
    </w:p>
    <w:p>
      <w:pPr/>
      <w:r>
        <w:rPr/>
        <w:t xml:space="preserve">Soutěž Lady Business Moravskoslezského kraje je určena ženám, které podnikají nebo působí v neziskovém sektoru a svou činností se podílejí na rozvoji regionu. V letošním ročníku vyhrála kategorii Podnikatelka - Živnostnice spoluzakladatelka novojičínské střední odborné školy Educa Lidmila Kramolišová. Její škola funguje už 27 let.  </w:t>
      </w:r>
    </w:p>
    <w:p>
      <w:pPr/>
      <w:r>
        <w:rPr/>
        <w:t xml:space="preserve">“Bylo to pro mně velké překvapení, protože jsem to opravdu nečekala. Samozřejmě snažím se toho využít hlavně ve prospěch školy, abychom vešli ve větší známost, aby se o nás daleko více vědělo,” uvedla Lidmila Kramolišová, 1. místo Lady Business 2018, jednatelka SOŠ Educa. </w:t>
      </w:r>
    </w:p>
    <w:p>
      <w:pPr/>
      <w:r>
        <w:rPr/>
        <w:t xml:space="preserve">A nebyl to jediný novojičínský úspěch. Mezi 68 konkurentkami uspěla také ještě další zdejší podnikatelka v oblasti potravinářství Ludmila Kocourková, která skončila hned na 2. místě. Před dvěma lety získala krajský titul Živnostník roku. </w:t>
      </w:r>
    </w:p>
    <w:p>
      <w:pPr/>
      <w:r>
        <w:rPr/>
        <w:t xml:space="preserve">“To víte, že to člověka potěšilo, a byla jsem moc ráda, že se ocení také práce takové malé firmy,” reagovala Ludmila Kocourková, 2. místo Lady Business 2018, podnikatelka v potravinářství. </w:t>
      </w:r>
    </w:p>
    <w:p>
      <w:pPr/>
      <w:r>
        <w:rPr/>
        <w:t xml:space="preserve">“Můžeme konstatovat, že Nový Jičín dosáhl velikého úspěchu, protože v rámci jednoho hodnotícího prvku byla i činnost pro Moravskoslezský kraj,” konstatoval Stanislav Bartoň, Obecní živnostenský úřad Nový Jičín.</w:t>
      </w:r>
    </w:p>
    <w:p>
      <w:pPr/>
      <w:r>
        <w:rPr/>
        <w:t xml:space="preserve">Soutěž Lady Business se letos konala potřetí. Organizuje ji soukromá společnost pod patronací Moravskoslezského kraje. Hlavními hodnotícími kritérii jsou podnikatelský příběh a originalita.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780/letosni-lady-business-j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2026-07-02T22:29:42+02:00</dcterms:created>
  <dcterms:modified xsi:type="dcterms:W3CDTF">2026-07-02T22:29:42+02:00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