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9.1.2019,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hodnotí situaci v dopravě za rok 2018 v MSK</w:t>
      </w:r>
    </w:p>
    <w:p>
      <w:pPr/>
      <w:r>
        <w:rPr/>
        <w:t xml:space="preserve">Nejtragičtější nehoda loňského roku. Dvacetiletý řidič pod vlivem amfetaminu zavinil 11. listopadu v Třinci-Neborech srážku dodávky s kamionem. Zemřeli 4 lidé, mezi nimi i samotný řidič. Hlavní příčinou dopravních nehod zůstává způsob jízdy a nepřiměřená rychlost. "Vnímáme několik největších nešvarů, a to je v podstatě chování za volantem. Když to shrnu do jedné věty, tak je to používání mobilních telefonů, psaní smsek, telefonování," říká ředitel PČR Moravskoslezského kraje Tomáš Kužel.</w:t>
      </w:r>
    </w:p>
    <w:p>
      <w:pPr/>
      <w:r>
        <w:rPr/>
        <w:t xml:space="preserve">"Zásadní záležitostí jsou nejzranitelnější účastníci silničního provozu, do které řadíme chodce, cyklisty a motocyklisty. Shrnu-li data za loňský rok, tak usmrceno chodců bylo v Moravskoslezském kraji 16, dále 6 cyklistů a devět motocyklistů," dodává vedoucí odboru služby dopravní policie MSK Jiří Zlý.</w:t>
      </w:r>
    </w:p>
    <w:p>
      <w:pPr/>
      <w:r>
        <w:rPr/>
        <w:t xml:space="preserve">Policisté ale poukazují i na chybějící ohleduplnost řidičů. "Jsou na sebe agresivní, chovají se k sobě nehezky. Vzájemná netolerance, vybržďování, to vše vede k dopravním nehodám, proto bych rád apeloval řidiče, aby se k sobě chovali ohleduplně," uzavírá ředitel krajských policistů Tomáš Kužel.</w:t>
      </w:r>
    </w:p>
    <w:p>
      <w:pPr/>
      <w:r>
        <w:rPr/>
        <w:t xml:space="preserve">Řidiči se v roce 2019 musí připravit na pokuty v nejvyšší možné hladině například za špatnou jízdu v pruzích nebo nevěnování se řízení. Policisté budou nekompromisní. Zároveň se zaměří i na bezpečnou infrastrukturu a kamiony - kvůli nim vznikl v Moravskoslezském kraji i speciální policejní tým.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5034/policie-hodnoti-situaci-v-doprave-za-rok-2018-v-m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2026-07-04T08:32:45+02:00</dcterms:created>
  <dcterms:modified xsi:type="dcterms:W3CDTF">2026-07-04T08:32:45+02:00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