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Centrum je od ledna oficiálně v majetku města</w:t>
      </w:r>
    </w:p>
    <w:p>
      <w:pPr/>
      <w:r>
        <w:rPr/>
        <w:t xml:space="preserve">Frýdek-Místek se zúčastnil veřejné elektronické dražby hotelu Centrum a stal se dražitelem s nejvyšším příklepem ve výši 41.050.000 korun už v polovině loňského roku. Teprve 14. ledna tohoto roku ale mohlo dojít k oficiálnímu převzetí stavby.</w:t>
      </w:r>
    </w:p>
    <w:p>
      <w:pPr/>
      <w:r>
        <w:rPr/>
        <w:t xml:space="preserve">„Bohužel, jak už to u podobných záležitostí s bohatou soudní historií bývá, i když jsme dražbu vyhráli, jeden z účastníků dražby se následně proti usnesení o příklepu odvolal a musel tedy rozhodovat Krajský soud v Ostravě. Ten v závěru roku 2018 usnesení o příklepu, vydané exekutorským úřadem, potvrdil jako správné, takže hotel Centrum je od ledna letošního roku v majetku města,“ informoval primátor Michal Pobucký.</w:t>
      </w:r>
    </w:p>
    <w:p>
      <w:pPr/>
      <w:r>
        <w:rPr/>
        <w:t xml:space="preserve">Na magistrátu vznikl projektový tým, který má za úkol připravit efektivní a účelové využití budovy bývalého hotelu.</w:t>
      </w:r>
    </w:p>
    <w:p>
      <w:pPr/>
      <w:r>
        <w:rPr/>
        <w:t xml:space="preserve">“Rekonstrukci hotelu Centrum považujeme za jeden ze zásadních bodů Programového prohlášení Rady města, proto jsme uvítali, že město hotel nabylo a mohou tak začít práce na jeho rekonstrukci a vůbec přípravě jeho rekonstrukce a využití a stanovení účelu hotelu. Je shoda na tom, že by mělo být převážně zařízení pro seniory s tím, že by tam byly zřízeny i startovací byty pro rodiny s malými dětmi,” uvedl náměstek primátora Frýdku-Místku Radovan Hořínek.</w:t>
      </w:r>
    </w:p>
    <w:p>
      <w:pPr/>
      <w:r>
        <w:rPr/>
        <w:t xml:space="preserve">Další osud jedné z dominant Frýdku-Místku budeme i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148/hotel-centrum-je-od-ledna-oficialne-v-majetk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2026-06-29T16:29:04+02:00</dcterms:created>
  <dcterms:modified xsi:type="dcterms:W3CDTF">2026-06-29T16:29:04+02:00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