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opustil první kontejner s nebezpečným odpadem</w:t>
      </w:r>
    </w:p>
    <w:p>
      <w:pPr/>
      <w:r>
        <w:rPr/>
        <w:t xml:space="preserve">Prvních zhruba osm tun nebezpečného odpadu opustilo nelegální sklad ve Starém Městě u Frýdku-Místku. V zabezpečeném kontejnerů se nacházely převážně odpadní barvy, laky a sorbenty, které zamířily k likvidaci do ostravské spalovny. Další budou následovat.</w:t>
      </w:r>
    </w:p>
    <w:p>
      <w:pPr/>
      <w:r>
        <w:rPr/>
        <w:t xml:space="preserve">“Za mnou jsou vidět kontejnery, které se používali k měření a odebírání vzorků. Ty se budou postupně odvážet. V budově pak dále probíhají směsná vzorkování. Podle toho, jak se ty vzorky namíchají, se to bude odvážet dále. Já počítám, že koncem týdne by měla odjet další várka a v následujících týdnech by ten provoz měl být obdobný,” uvedl primátor Frýdku-Místku Michal Pobucký.</w:t>
      </w:r>
    </w:p>
    <w:p>
      <w:pPr/>
      <w:r>
        <w:rPr/>
        <w:t xml:space="preserve">Náklady za odvoz a likvidaci nebezpečných chemikálií jdou prozatím za městem.</w:t>
      </w:r>
    </w:p>
    <w:p>
      <w:pPr/>
      <w:r>
        <w:rPr/>
        <w:t xml:space="preserve">“Jednáme jak s Moravskoslezským krajem, tak i s ministerstvem životního prostředí o tom, kdo to bude platit do budoucna. Kraj má na to vyčleněnou kapitolu 10 milionů korun na krizové situace a ministerstvo životního prostředí v podobných případech řešilo tyto akce tím, že dávalo nějakou speciální dotaci. On je to totiž problém státní, ne Frýdku-Místku,” dodal Pobucký.</w:t>
      </w:r>
    </w:p>
    <w:p>
      <w:pPr/>
      <w:r>
        <w:rPr/>
        <w:t xml:space="preserve">Ve skladu je celkem na 650 tun nebezpečného odpadu. Ve více jak 3 tisících barelech odborná firma zjistila 16 druhů nebezpečných látek, převážně barev, laků, rozpouštědel, sorbentů, emulzí, oplachových vod, ale i kyselin a alkálií.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549/stare-mesto-opustil-prvni-kontejner-s-nebezpecnym-odp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2026-06-30T03:17:51+02:00</dcterms:created>
  <dcterms:modified xsi:type="dcterms:W3CDTF">2026-06-30T03:17:51+02:00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