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20.3.2019,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investuje 900 milionů korun do kultury</w:t>
      </w:r>
    </w:p>
    <w:p>
      <w:pPr/>
      <w:r>
        <w:rPr/>
        <w:t xml:space="preserve">Ostravský magistrát připravil pro oblast kultury v rozpočtu na rok 2019 celkem 900 milionů korun. největší náklady tvoří příspěvkové organizace, které na provoz potřebují 580 milionů korun, další část tvoří investice a finanční podpory. </w:t>
      </w:r>
      <w:r>
        <w:rPr>
          <w:i w:val="1"/>
          <w:iCs w:val="1"/>
        </w:rPr>
        <w:t xml:space="preserve">"Z té částky tvoří dotace, granty a příspěvky zhruba 70 milionů korun. Z toho 30 milionů tvoří víceleté granty,"</w:t>
      </w:r>
      <w:r>
        <w:rPr/>
        <w:t xml:space="preserve"> vysvětluje náměstek primátora Zbyněk Pražák.</w:t>
      </w:r>
    </w:p>
    <w:p>
      <w:pPr/>
      <w:r>
        <w:rPr/>
        <w:t xml:space="preserve">V těchto dnech už porota vybírá architektonickou kancelář, která navrhne v Ostravě novou koncertní síň za více než miliardu korun a město už na ni střádá do speciálního fondu. Aktuálně je v něm 200 milionů. Modernizace Divadla Jiřího Myrona vyjde na 20 milionů a  a v divadle loutek se budou za 18 milionů vyměňovat světla. Město také podpoří významné akce.</w:t>
      </w:r>
      <w:r>
        <w:rPr>
          <w:i w:val="1"/>
          <w:iCs w:val="1"/>
        </w:rPr>
        <w:t xml:space="preserve"> "8 milionů dáváme do Dolní oblasti Vítkovice, přes 5 milionů dáváme na Coloursy,"</w:t>
      </w:r>
      <w:r>
        <w:rPr/>
        <w:t xml:space="preserve"> dodává Pražák.</w:t>
      </w:r>
    </w:p>
    <w:p>
      <w:pPr/>
      <w:r>
        <w:rPr/>
        <w:t xml:space="preserve">Ještě letos by také měla konečně začít rekonstrukce Kulturního domu Poklad v Porubě, na kterou je připraveno až 40 milionů korun. Podrobnosti o dotačních titulech si mohou zájemci najít na webu města, kde začal fungovat nový portál.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5573/ostrava-investuje-900-milionu-korun-do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2026-07-09T17:25:52+02:00</dcterms:created>
  <dcterms:modified xsi:type="dcterms:W3CDTF">2026-07-09T17:25:52+02:00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