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Ekologický den ve škole vyplnily hry a soutěže</w:t>
      </w:r>
    </w:p>
    <w:p>
      <w:pPr/>
      <w:r>
        <w:rPr/>
        <w:t xml:space="preserve">“Protože jsme zapojeni v projektu Světová škola pojali jsme poprvé tento den netradičním způsobem,” uvedla Petra Pacáková, učitelka ZŠ Čeladná. </w:t>
      </w:r>
    </w:p>
    <w:p>
      <w:pPr/>
      <w:r>
        <w:rPr/>
        <w:t xml:space="preserve">Počasí ale nedovolilo zorganizovat projektový den venku, a tak se týmy potýkaly s různými úkoly v prostorách školy. Kromě nových informací v oblasti životního prostředí přinesl soutěžní den dětem i další nová poznání - třeba ve spolupráci těch mladších se staršími.   </w:t>
      </w:r>
    </w:p>
    <w:p>
      <w:pPr/>
      <w:r>
        <w:rPr/>
        <w:t xml:space="preserve">Oslavu Dne Země ve škole zakončilo společné tvoření rodičů a dětí výrobku z odpadového materiálu.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6206/ekologicky-den-ve-skole-vyplnily-hry-a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2026-07-01T18:49:51+02:00</dcterms:created>
  <dcterms:modified xsi:type="dcterms:W3CDTF">2026-07-01T18:49:51+02:00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