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Designové maturitní práce v Müllerově domě</w:t>
      </w:r>
    </w:p>
    <w:p>
      <w:pPr/>
      <w:r>
        <w:rPr/>
        <w:t xml:space="preserve">Pohádkovákniha, scéna k loutkovému představení, kabelka, mobilníbarový pult, nebo třeba vodní dýmka… to je jen krátký výčetvýrobků, které studenti Středníškoly umělecké a průmyslové vOpavěmuseli navrhnout a vyrobit v rámci své praktické zkoušky. Zapouhé čtyři týdny.</w:t>
      </w:r>
    </w:p>
    <w:p>
      <w:pPr/>
      <w:r>
        <w:rPr/>
        <w:t xml:space="preserve">„Prokazujítakschopnost  psychické odolnosti, nakládání s časem, rozvrhčasu, schopnost improvizovat, řešit problémové situace,“ říkáLubomír Anlauf, zástupceředitele SŠPU Opava.</w:t>
      </w:r>
    </w:p>
    <w:p>
      <w:pPr/>
      <w:r>
        <w:rPr/>
        <w:t xml:space="preserve">Maturitníkomise hodnotila nápad, jeho pojetí, výběr materiálu izpracování. Bylo nemožné si nevšimnout, že v mnohapřípadech hrál roli zájem o životní prostředí. Ať už tobylo ztvárnění kampaně za čistotu moří, recyklace použitýchsoučástek  nebo práce s přírodními materiály.  </w:t>
      </w:r>
    </w:p>
    <w:p>
      <w:pPr/>
      <w:r>
        <w:rPr/>
        <w:t xml:space="preserve">„Jeto trend této doby,který je velice důležitý. Adesign na ty trendy odpovídá ahledá určité řešení,“ přiznalpředseda maturitní komise PavelPernický.</w:t>
      </w:r>
    </w:p>
    <w:p>
      <w:pPr/>
      <w:r>
        <w:rPr/>
        <w:t xml:space="preserve">25maturantů muselo ke svým pracím přiložit také katalog, kterýdokumentoval  procestvorby.Členové komise do něj často nahlíželi a také kladli doplňujícídotazy.</w:t>
      </w:r>
    </w:p>
    <w:p>
      <w:pPr/>
      <w:r>
        <w:rPr/>
        <w:t xml:space="preserve">Pokudvás nápady mladých designéru zaujaly, máte možnost si je přijítdo nově opravených prostor Müllerova domu prohlédnout.V suterénních prostorech budou maturitní práce vystavenyaž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255/designove-maturitni-prac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2026-07-04T23:49:21+02:00</dcterms:created>
  <dcterms:modified xsi:type="dcterms:W3CDTF">2026-07-04T23:49:21+02:00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