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20.9.2018,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mohou zapojit do participativního rozpočtu</w:t>
      </w:r>
    </w:p>
    <w:p>
      <w:pPr/>
      <w:r>
        <w:rPr/>
        <w:t xml:space="preserve">“Jedná se už o 3. ročník, ale stejně jako v předchozích letech jsme na to vyčlenili 1 a půl milionů korun. Lidé si mohou zvolit, co by rádi za tyto peníze zrealizovali. Může se jednat o nové odpadkové koše, o částečnou opravu nějakého místa, vysazení záhonu nebo třeba uspořádání nějaké kulturní akce. Termín pro navrhování je až do konce října. Následně se provede kontrola těch projektů O těch, které budou označené jako realizovatelné, budou občané našeho obvodu hlasovat,” popsal místostarosta MOb Mariánské Hory a Hulváky Patrik Hujdus</w:t>
      </w:r>
    </w:p>
    <w:p>
      <w:pPr/>
      <w:r>
        <w:rPr/>
        <w:t xml:space="preserve">V únoru budou moci lidé hlasovat pro projekty prostřednictvím internetu, z čehož vzejde jeden vítězný projekt s nejvyšším počtem hlasů. Na počátku března pak proběhne fyzické hlasování o zbývajících projektech přímo na radnici.</w:t>
      </w:r>
    </w:p>
    <w:p>
      <w:pPr/>
      <w:r>
        <w:rPr/>
        <w:t xml:space="preserve">“Z minulosti víme, že lidé mají o hlasování zájem, za což jsme hrozně rádi. Vyhráli nám většinou projekty, které se týkaly buďto akcí, anebo to byla renovace kašny, výstavba dětského hřiště nebo dětské prvky v různých lokalitách obvodu,” dodal Hujdus.</w:t>
      </w:r>
    </w:p>
    <w:p>
      <w:pPr/>
      <w:r>
        <w:rPr/>
        <w:t xml:space="preserve">Vítězné projekty prvního ročníku participativního rozpočtu jsou dnes již všechny zrealizované. Projekty vybrané v rámci druhého ročníku se nyní postupně realizují.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6668/lide-se-mohou-zapojit-do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2026-05-19T13:37:06+02:00</dcterms:created>
  <dcterms:modified xsi:type="dcterms:W3CDTF">2026-05-19T13:37:06+02:00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